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64C9" w14:textId="77777777" w:rsidR="00AA23E2" w:rsidRPr="00754CCA" w:rsidRDefault="00AA23E2" w:rsidP="00AA23E2">
      <w:pPr>
        <w:jc w:val="right"/>
        <w:rPr>
          <w:rFonts w:ascii="Times New Roman" w:hAnsi="Times New Roman" w:cs="Times New Roman"/>
          <w:i/>
          <w:sz w:val="24"/>
          <w:szCs w:val="24"/>
        </w:rPr>
      </w:pPr>
      <w:r w:rsidRPr="00754CCA">
        <w:rPr>
          <w:rFonts w:ascii="Times New Roman" w:hAnsi="Times New Roman" w:cs="Times New Roman"/>
          <w:i/>
          <w:sz w:val="24"/>
          <w:szCs w:val="24"/>
        </w:rPr>
        <w:t>Pielikums Nr.1</w:t>
      </w:r>
    </w:p>
    <w:p w14:paraId="4BAA4511" w14:textId="77777777" w:rsidR="00AA23E2" w:rsidRPr="00754CCA" w:rsidRDefault="00AA23E2" w:rsidP="00AA23E2">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 xml:space="preserve">Apstiprināts ar Madonas novada pašvaldības </w:t>
      </w:r>
    </w:p>
    <w:p w14:paraId="619DF587" w14:textId="53E78E0D" w:rsidR="00754CCA" w:rsidRPr="00754CCA" w:rsidRDefault="00AA23E2" w:rsidP="00AA23E2">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 xml:space="preserve"> 20</w:t>
      </w:r>
      <w:r w:rsidR="00D22BE8" w:rsidRPr="00754CCA">
        <w:rPr>
          <w:rFonts w:ascii="Times New Roman" w:hAnsi="Times New Roman" w:cs="Times New Roman"/>
          <w:i/>
          <w:sz w:val="24"/>
          <w:szCs w:val="24"/>
        </w:rPr>
        <w:t>21</w:t>
      </w:r>
      <w:r w:rsidRPr="00754CCA">
        <w:rPr>
          <w:rFonts w:ascii="Times New Roman" w:hAnsi="Times New Roman" w:cs="Times New Roman"/>
          <w:i/>
          <w:sz w:val="24"/>
          <w:szCs w:val="24"/>
        </w:rPr>
        <w:t xml:space="preserve">. gada </w:t>
      </w:r>
      <w:r w:rsidR="00754CCA" w:rsidRPr="00754CCA">
        <w:rPr>
          <w:rFonts w:ascii="Times New Roman" w:hAnsi="Times New Roman" w:cs="Times New Roman"/>
          <w:i/>
          <w:sz w:val="24"/>
          <w:szCs w:val="24"/>
        </w:rPr>
        <w:t xml:space="preserve">28.oktobra </w:t>
      </w:r>
      <w:r w:rsidRPr="00754CCA">
        <w:rPr>
          <w:rFonts w:ascii="Times New Roman" w:hAnsi="Times New Roman" w:cs="Times New Roman"/>
          <w:i/>
          <w:sz w:val="24"/>
          <w:szCs w:val="24"/>
        </w:rPr>
        <w:t>lēmum</w:t>
      </w:r>
      <w:r w:rsidR="00754CCA">
        <w:rPr>
          <w:rFonts w:ascii="Times New Roman" w:hAnsi="Times New Roman" w:cs="Times New Roman"/>
          <w:i/>
          <w:sz w:val="24"/>
          <w:szCs w:val="24"/>
        </w:rPr>
        <w:t>u</w:t>
      </w:r>
      <w:r w:rsidRPr="00754CCA">
        <w:rPr>
          <w:rFonts w:ascii="Times New Roman" w:hAnsi="Times New Roman" w:cs="Times New Roman"/>
          <w:i/>
          <w:sz w:val="24"/>
          <w:szCs w:val="24"/>
        </w:rPr>
        <w:t xml:space="preserve"> Nr.</w:t>
      </w:r>
      <w:r w:rsidR="00754CCA" w:rsidRPr="00754CCA">
        <w:rPr>
          <w:rFonts w:ascii="Times New Roman" w:hAnsi="Times New Roman" w:cs="Times New Roman"/>
          <w:i/>
          <w:sz w:val="24"/>
          <w:szCs w:val="24"/>
        </w:rPr>
        <w:t xml:space="preserve">346 </w:t>
      </w:r>
    </w:p>
    <w:p w14:paraId="5E28730B" w14:textId="01A51417" w:rsidR="00AA23E2" w:rsidRPr="00754CCA" w:rsidRDefault="00AA23E2" w:rsidP="00AA23E2">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 xml:space="preserve">(protokols </w:t>
      </w:r>
      <w:r w:rsidR="00754CCA" w:rsidRPr="00754CCA">
        <w:rPr>
          <w:rFonts w:ascii="Times New Roman" w:hAnsi="Times New Roman" w:cs="Times New Roman"/>
          <w:i/>
          <w:sz w:val="24"/>
          <w:szCs w:val="24"/>
        </w:rPr>
        <w:t>Nr. 13, 4.p.</w:t>
      </w:r>
      <w:r w:rsidRPr="00754CCA">
        <w:rPr>
          <w:rFonts w:ascii="Times New Roman" w:hAnsi="Times New Roman" w:cs="Times New Roman"/>
          <w:i/>
          <w:sz w:val="24"/>
          <w:szCs w:val="24"/>
        </w:rPr>
        <w:t>)</w:t>
      </w:r>
    </w:p>
    <w:p w14:paraId="50D24CFB" w14:textId="77777777" w:rsidR="00AA23E2" w:rsidRPr="00473E29" w:rsidRDefault="00AA23E2" w:rsidP="00AA23E2">
      <w:pPr>
        <w:rPr>
          <w:rFonts w:ascii="Times New Roman" w:hAnsi="Times New Roman" w:cs="Times New Roman"/>
        </w:rPr>
      </w:pPr>
    </w:p>
    <w:p w14:paraId="2EE006D0" w14:textId="66BCBDF1" w:rsidR="00AA23E2" w:rsidRPr="00473E29" w:rsidRDefault="00AA23E2" w:rsidP="00AA23E2">
      <w:pPr>
        <w:jc w:val="center"/>
        <w:rPr>
          <w:rFonts w:ascii="Times New Roman" w:hAnsi="Times New Roman" w:cs="Times New Roman"/>
          <w:b/>
          <w:caps/>
          <w:sz w:val="24"/>
          <w:szCs w:val="24"/>
        </w:rPr>
      </w:pPr>
      <w:r w:rsidRPr="00473E29">
        <w:rPr>
          <w:rFonts w:ascii="Times New Roman" w:hAnsi="Times New Roman" w:cs="Times New Roman"/>
          <w:b/>
          <w:caps/>
          <w:sz w:val="24"/>
          <w:szCs w:val="24"/>
        </w:rPr>
        <w:t>Darba uzdevums Nr.LP-20</w:t>
      </w:r>
      <w:r w:rsidR="006D50FC" w:rsidRPr="00473E29">
        <w:rPr>
          <w:rFonts w:ascii="Times New Roman" w:hAnsi="Times New Roman" w:cs="Times New Roman"/>
          <w:b/>
          <w:caps/>
          <w:sz w:val="24"/>
          <w:szCs w:val="24"/>
        </w:rPr>
        <w:t>21-01</w:t>
      </w:r>
    </w:p>
    <w:p w14:paraId="694C351D" w14:textId="007152C8" w:rsidR="00D22BE8" w:rsidRPr="00473E29" w:rsidRDefault="00991849" w:rsidP="00754CCA">
      <w:pPr>
        <w:spacing w:after="0" w:line="240" w:lineRule="auto"/>
        <w:ind w:firstLine="426"/>
        <w:jc w:val="center"/>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teritorijas plānojuma grozījumiem </w:t>
      </w:r>
      <w:r w:rsidR="00D22BE8" w:rsidRPr="00473E29">
        <w:rPr>
          <w:rFonts w:ascii="Times New Roman" w:hAnsi="Times New Roman" w:cs="Times New Roman"/>
          <w:b/>
          <w:sz w:val="24"/>
          <w:szCs w:val="24"/>
        </w:rPr>
        <w:t>Madonas pilsētas ielu sarkano līniju precizēšanai, nekustamajos īpašumos Kalna ielā 31, Kalna ielā 32, Kalna ielā 34, Rūpniecības ielas daļā, Gaujas ielā 33, Daugavas ielas daļā, Daugavas ielā 25, ietverot priekšlikumus atsevišķu zemes vienību funkcionālā zonējuma grozīšanai.</w:t>
      </w:r>
    </w:p>
    <w:p w14:paraId="7A8EA698" w14:textId="77777777" w:rsidR="00D22BE8" w:rsidRPr="00473E29" w:rsidRDefault="00D22BE8" w:rsidP="00D22BE8">
      <w:pPr>
        <w:pStyle w:val="Sarakstarindkopa"/>
        <w:spacing w:after="0" w:line="240" w:lineRule="auto"/>
        <w:ind w:left="786"/>
        <w:jc w:val="both"/>
        <w:rPr>
          <w:rFonts w:ascii="Times New Roman" w:hAnsi="Times New Roman" w:cs="Times New Roman"/>
          <w:b/>
          <w:sz w:val="24"/>
          <w:szCs w:val="24"/>
        </w:rPr>
      </w:pPr>
    </w:p>
    <w:p w14:paraId="2A737E69" w14:textId="2B9E7F84" w:rsidR="00AA23E2" w:rsidRPr="00473E29" w:rsidRDefault="00AA23E2" w:rsidP="00AA23E2">
      <w:pPr>
        <w:pStyle w:val="Sarakstarindkopa"/>
        <w:numPr>
          <w:ilvl w:val="0"/>
          <w:numId w:val="5"/>
        </w:numPr>
        <w:spacing w:after="0" w:line="240" w:lineRule="auto"/>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pamatojums:</w:t>
      </w:r>
    </w:p>
    <w:p w14:paraId="2BC539AB"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Teritorijas attīstības plānošanas likuma 1.panta 9.punkts, 20.pants, 24.panta pirmā un otrā daļa;</w:t>
      </w:r>
    </w:p>
    <w:p w14:paraId="48421F73"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 xml:space="preserve">14.10.2014.g. MK noteikumu Nr.628 „Noteikumi par pašvaldību teritorijas attīstības plānošanas dokumentiem” 33. - 37.punkti, 75.-95.punkti, </w:t>
      </w:r>
    </w:p>
    <w:p w14:paraId="2BBD5FD0"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 15.punkts, 239.punkts;</w:t>
      </w:r>
    </w:p>
    <w:p w14:paraId="1B116AA8"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eastAsia="Times New Roman" w:hAnsi="Times New Roman" w:cs="Times New Roman"/>
          <w:sz w:val="24"/>
          <w:szCs w:val="24"/>
          <w:lang w:eastAsia="lv-LV"/>
        </w:rPr>
        <w:t xml:space="preserve">Madonas novada Ilgtspējīgas attīstības stratēģijas 2013.-2038. gadam stratēģiskais mērķis </w:t>
      </w:r>
      <w:r w:rsidR="00C47A29" w:rsidRPr="00473E29">
        <w:rPr>
          <w:rFonts w:ascii="Times New Roman" w:eastAsia="Times New Roman" w:hAnsi="Times New Roman" w:cs="Times New Roman"/>
          <w:sz w:val="24"/>
          <w:szCs w:val="24"/>
          <w:lang w:eastAsia="lv-LV"/>
        </w:rPr>
        <w:t>–</w:t>
      </w:r>
      <w:r w:rsidRPr="00473E29">
        <w:rPr>
          <w:rFonts w:ascii="Times New Roman" w:eastAsia="Times New Roman" w:hAnsi="Times New Roman" w:cs="Times New Roman"/>
          <w:sz w:val="24"/>
          <w:szCs w:val="24"/>
          <w:lang w:eastAsia="lv-LV"/>
        </w:rPr>
        <w:t xml:space="preserve"> SM</w:t>
      </w:r>
      <w:r w:rsidR="00C47A29" w:rsidRPr="00473E29">
        <w:rPr>
          <w:rFonts w:ascii="Times New Roman" w:eastAsia="Times New Roman" w:hAnsi="Times New Roman" w:cs="Times New Roman"/>
          <w:sz w:val="24"/>
          <w:szCs w:val="24"/>
          <w:lang w:eastAsia="lv-LV"/>
        </w:rPr>
        <w:t>2</w:t>
      </w:r>
      <w:r w:rsidRPr="00473E29">
        <w:rPr>
          <w:rFonts w:ascii="Times New Roman" w:eastAsia="Times New Roman" w:hAnsi="Times New Roman" w:cs="Times New Roman"/>
          <w:sz w:val="24"/>
          <w:szCs w:val="24"/>
          <w:lang w:eastAsia="lv-LV"/>
        </w:rPr>
        <w:t xml:space="preserve"> – „</w:t>
      </w:r>
      <w:r w:rsidR="00C47A29" w:rsidRPr="00473E29">
        <w:rPr>
          <w:rFonts w:ascii="Times New Roman" w:eastAsia="Times New Roman" w:hAnsi="Times New Roman" w:cs="Times New Roman"/>
          <w:sz w:val="24"/>
          <w:szCs w:val="24"/>
          <w:lang w:eastAsia="lv-LV"/>
        </w:rPr>
        <w:t>Madonas novads – Latvijas Jaunība, Latvijas Virsotnes</w:t>
      </w:r>
      <w:r w:rsidRPr="00473E29">
        <w:rPr>
          <w:rFonts w:ascii="Times New Roman" w:eastAsia="Times New Roman" w:hAnsi="Times New Roman" w:cs="Times New Roman"/>
          <w:sz w:val="24"/>
          <w:szCs w:val="24"/>
          <w:lang w:eastAsia="lv-LV"/>
        </w:rPr>
        <w:t>”, ITP</w:t>
      </w:r>
      <w:r w:rsidR="00C47A29" w:rsidRPr="00473E29">
        <w:rPr>
          <w:rFonts w:ascii="Times New Roman" w:eastAsia="Times New Roman" w:hAnsi="Times New Roman" w:cs="Times New Roman"/>
          <w:sz w:val="24"/>
          <w:szCs w:val="24"/>
          <w:lang w:eastAsia="lv-LV"/>
        </w:rPr>
        <w:t>2</w:t>
      </w:r>
      <w:r w:rsidRPr="00473E29">
        <w:rPr>
          <w:rFonts w:ascii="Times New Roman" w:eastAsia="Times New Roman" w:hAnsi="Times New Roman" w:cs="Times New Roman"/>
          <w:sz w:val="24"/>
          <w:szCs w:val="24"/>
          <w:lang w:eastAsia="lv-LV"/>
        </w:rPr>
        <w:t xml:space="preserve"> – „</w:t>
      </w:r>
      <w:r w:rsidR="00C47A29" w:rsidRPr="00473E29">
        <w:rPr>
          <w:rFonts w:ascii="Times New Roman" w:eastAsia="Times New Roman" w:hAnsi="Times New Roman" w:cs="Times New Roman"/>
          <w:sz w:val="24"/>
          <w:szCs w:val="24"/>
          <w:lang w:eastAsia="lv-LV"/>
        </w:rPr>
        <w:t xml:space="preserve"> Moderna, radoša dzīves, kultūras un darba vide</w:t>
      </w:r>
      <w:r w:rsidRPr="00473E29">
        <w:rPr>
          <w:rFonts w:ascii="Times New Roman" w:eastAsia="Times New Roman" w:hAnsi="Times New Roman" w:cs="Times New Roman"/>
          <w:sz w:val="24"/>
          <w:szCs w:val="24"/>
          <w:lang w:eastAsia="lv-LV"/>
        </w:rPr>
        <w:t xml:space="preserve">”. </w:t>
      </w:r>
    </w:p>
    <w:p w14:paraId="06357C70" w14:textId="77777777" w:rsidR="00AA23E2" w:rsidRPr="00473E29" w:rsidRDefault="00AA23E2" w:rsidP="00AA23E2">
      <w:pPr>
        <w:pStyle w:val="Sarakstarindkopa"/>
        <w:spacing w:after="0" w:line="240" w:lineRule="auto"/>
        <w:ind w:left="1080"/>
        <w:jc w:val="both"/>
        <w:rPr>
          <w:rFonts w:ascii="Times New Roman" w:hAnsi="Times New Roman" w:cs="Times New Roman"/>
          <w:sz w:val="24"/>
          <w:szCs w:val="24"/>
        </w:rPr>
      </w:pPr>
    </w:p>
    <w:p w14:paraId="4CF37A27" w14:textId="77777777" w:rsidR="00AA23E2" w:rsidRPr="00473E29" w:rsidRDefault="00AA23E2" w:rsidP="00AA23E2">
      <w:pPr>
        <w:pStyle w:val="Sarakstarindkopa"/>
        <w:numPr>
          <w:ilvl w:val="0"/>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b/>
          <w:sz w:val="24"/>
          <w:szCs w:val="24"/>
        </w:rPr>
        <w:t>Lokālplānojuma izstrādes mērķis:</w:t>
      </w:r>
      <w:r w:rsidRPr="00473E29">
        <w:rPr>
          <w:rFonts w:ascii="Times New Roman" w:hAnsi="Times New Roman" w:cs="Times New Roman"/>
          <w:sz w:val="24"/>
          <w:szCs w:val="24"/>
        </w:rPr>
        <w:t xml:space="preserve"> </w:t>
      </w:r>
    </w:p>
    <w:p w14:paraId="33A1FD1D" w14:textId="37BE487C" w:rsidR="00AA23E2" w:rsidRPr="00473E29" w:rsidRDefault="00AA23E2" w:rsidP="0065009E">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Grozīt Madonas novada teritorijas plānojumu, lai radītu priekšnoteikumus teritorijas ilgtspējīgai attīstībai, sekmējot </w:t>
      </w:r>
      <w:r w:rsidR="00C47A29" w:rsidRPr="00473E29">
        <w:rPr>
          <w:rFonts w:ascii="Times New Roman" w:hAnsi="Times New Roman" w:cs="Times New Roman"/>
          <w:sz w:val="24"/>
          <w:szCs w:val="24"/>
        </w:rPr>
        <w:t>dzīvojamās</w:t>
      </w:r>
      <w:r w:rsidRPr="00473E29">
        <w:rPr>
          <w:rFonts w:ascii="Times New Roman" w:hAnsi="Times New Roman" w:cs="Times New Roman"/>
          <w:sz w:val="24"/>
          <w:szCs w:val="24"/>
        </w:rPr>
        <w:t xml:space="preserve"> apbūves teritoriju attīstību atbilstoši Madonas novada pašvaldības ilgtspējīgas attīstības stratēģijai 2013. - 20</w:t>
      </w:r>
      <w:r w:rsidR="00C47A29" w:rsidRPr="00473E29">
        <w:rPr>
          <w:rFonts w:ascii="Times New Roman" w:hAnsi="Times New Roman" w:cs="Times New Roman"/>
          <w:sz w:val="24"/>
          <w:szCs w:val="24"/>
        </w:rPr>
        <w:t>38</w:t>
      </w:r>
      <w:r w:rsidRPr="00473E29">
        <w:rPr>
          <w:rFonts w:ascii="Times New Roman" w:hAnsi="Times New Roman" w:cs="Times New Roman"/>
          <w:sz w:val="24"/>
          <w:szCs w:val="24"/>
        </w:rPr>
        <w:t xml:space="preserve">.gadam. </w:t>
      </w:r>
      <w:r w:rsidR="00C47A29" w:rsidRPr="00473E29">
        <w:rPr>
          <w:rFonts w:ascii="Times New Roman" w:hAnsi="Times New Roman" w:cs="Times New Roman"/>
          <w:sz w:val="24"/>
          <w:szCs w:val="24"/>
        </w:rPr>
        <w:t>Mērķis ir m</w:t>
      </w:r>
      <w:r w:rsidRPr="00473E29">
        <w:rPr>
          <w:rFonts w:ascii="Times New Roman" w:hAnsi="Times New Roman" w:cs="Times New Roman"/>
          <w:sz w:val="24"/>
          <w:szCs w:val="24"/>
        </w:rPr>
        <w:t>ainīt teritorijas plānojumā noteikto atļauto teritorijas izmantošanu</w:t>
      </w:r>
      <w:r w:rsidR="000457CF" w:rsidRPr="00473E29">
        <w:rPr>
          <w:rFonts w:ascii="Times New Roman" w:hAnsi="Times New Roman" w:cs="Times New Roman"/>
          <w:sz w:val="24"/>
          <w:szCs w:val="24"/>
        </w:rPr>
        <w:t xml:space="preserve"> atbilstoši iecerei Daugavas ielā 25 būvēt</w:t>
      </w:r>
      <w:r w:rsidR="00ED7AD8" w:rsidRPr="00473E29">
        <w:rPr>
          <w:rFonts w:ascii="Times New Roman" w:hAnsi="Times New Roman" w:cs="Times New Roman"/>
          <w:sz w:val="24"/>
          <w:szCs w:val="24"/>
        </w:rPr>
        <w:t xml:space="preserve"> </w:t>
      </w:r>
      <w:r w:rsidR="000457CF" w:rsidRPr="00473E29">
        <w:rPr>
          <w:rFonts w:ascii="Times New Roman" w:hAnsi="Times New Roman" w:cs="Times New Roman"/>
          <w:sz w:val="24"/>
          <w:szCs w:val="24"/>
        </w:rPr>
        <w:t>daudzdzīvokļu māju</w:t>
      </w:r>
      <w:r w:rsidR="0065009E" w:rsidRPr="00473E29">
        <w:rPr>
          <w:rFonts w:ascii="Times New Roman" w:hAnsi="Times New Roman" w:cs="Times New Roman"/>
          <w:sz w:val="24"/>
          <w:szCs w:val="24"/>
        </w:rPr>
        <w:t xml:space="preserve">, kā arī veikt </w:t>
      </w:r>
      <w:r w:rsidR="00C47A29" w:rsidRPr="00473E29">
        <w:rPr>
          <w:rFonts w:ascii="Times New Roman" w:hAnsi="Times New Roman" w:cs="Times New Roman"/>
          <w:sz w:val="24"/>
          <w:szCs w:val="24"/>
        </w:rPr>
        <w:t>nepieciešamo</w:t>
      </w:r>
      <w:r w:rsidRPr="00473E29">
        <w:rPr>
          <w:rFonts w:ascii="Times New Roman" w:hAnsi="Times New Roman" w:cs="Times New Roman"/>
          <w:sz w:val="24"/>
          <w:szCs w:val="24"/>
        </w:rPr>
        <w:t xml:space="preserve"> </w:t>
      </w:r>
      <w:r w:rsidR="00C47A29" w:rsidRPr="00473E29">
        <w:rPr>
          <w:rFonts w:ascii="Times New Roman" w:hAnsi="Times New Roman" w:cs="Times New Roman"/>
          <w:sz w:val="24"/>
          <w:szCs w:val="24"/>
        </w:rPr>
        <w:t>t</w:t>
      </w:r>
      <w:r w:rsidRPr="00473E29">
        <w:rPr>
          <w:rFonts w:ascii="Times New Roman" w:hAnsi="Times New Roman" w:cs="Times New Roman"/>
          <w:sz w:val="24"/>
          <w:szCs w:val="24"/>
        </w:rPr>
        <w:t>ransporta infrastruktūr</w:t>
      </w:r>
      <w:r w:rsidR="00ED7AD8" w:rsidRPr="00473E29">
        <w:rPr>
          <w:rFonts w:ascii="Times New Roman" w:hAnsi="Times New Roman" w:cs="Times New Roman"/>
          <w:sz w:val="24"/>
          <w:szCs w:val="24"/>
        </w:rPr>
        <w:t>as</w:t>
      </w:r>
      <w:r w:rsidR="00C47A29" w:rsidRPr="00473E29">
        <w:rPr>
          <w:rFonts w:ascii="Times New Roman" w:hAnsi="Times New Roman" w:cs="Times New Roman"/>
          <w:sz w:val="24"/>
          <w:szCs w:val="24"/>
        </w:rPr>
        <w:t xml:space="preserve"> un </w:t>
      </w:r>
      <w:r w:rsidR="00AE0566" w:rsidRPr="00473E29">
        <w:rPr>
          <w:rFonts w:ascii="Times New Roman" w:hAnsi="Times New Roman" w:cs="Times New Roman"/>
          <w:sz w:val="24"/>
          <w:szCs w:val="24"/>
        </w:rPr>
        <w:t>dabas apstādījumu teritoriju</w:t>
      </w:r>
      <w:r w:rsidR="00ED7AD8" w:rsidRPr="00473E29">
        <w:rPr>
          <w:rFonts w:ascii="Times New Roman" w:hAnsi="Times New Roman" w:cs="Times New Roman"/>
          <w:sz w:val="24"/>
          <w:szCs w:val="24"/>
        </w:rPr>
        <w:t xml:space="preserve"> funkcionālā zonējuma un </w:t>
      </w:r>
      <w:r w:rsidR="001D06A8" w:rsidRPr="00473E29">
        <w:rPr>
          <w:rFonts w:ascii="Times New Roman" w:hAnsi="Times New Roman" w:cs="Times New Roman"/>
          <w:sz w:val="24"/>
          <w:szCs w:val="24"/>
        </w:rPr>
        <w:t>noteikto apgrūtinājumu -ielu sarkano līniju</w:t>
      </w:r>
      <w:r w:rsidR="00ED7AD8" w:rsidRPr="00473E29">
        <w:rPr>
          <w:rFonts w:ascii="Times New Roman" w:hAnsi="Times New Roman" w:cs="Times New Roman"/>
          <w:sz w:val="24"/>
          <w:szCs w:val="24"/>
        </w:rPr>
        <w:t xml:space="preserve">, </w:t>
      </w:r>
      <w:r w:rsidR="001D06A8" w:rsidRPr="00473E29">
        <w:rPr>
          <w:rFonts w:ascii="Times New Roman" w:hAnsi="Times New Roman" w:cs="Times New Roman"/>
          <w:sz w:val="24"/>
          <w:szCs w:val="24"/>
        </w:rPr>
        <w:t xml:space="preserve"> precizēšanu</w:t>
      </w:r>
      <w:r w:rsidR="00ED7AD8" w:rsidRPr="00473E29">
        <w:rPr>
          <w:rFonts w:ascii="Times New Roman" w:hAnsi="Times New Roman" w:cs="Times New Roman"/>
          <w:sz w:val="24"/>
          <w:szCs w:val="24"/>
        </w:rPr>
        <w:t>.</w:t>
      </w:r>
      <w:r w:rsidR="00ED7AD8" w:rsidRPr="00473E29">
        <w:rPr>
          <w:rFonts w:ascii="Times New Roman" w:eastAsia="Times New Roman" w:hAnsi="Times New Roman" w:cs="Times New Roman"/>
          <w:bCs/>
          <w:sz w:val="24"/>
          <w:szCs w:val="24"/>
          <w:lang w:eastAsia="lv-LV"/>
        </w:rPr>
        <w:t xml:space="preserve"> </w:t>
      </w:r>
    </w:p>
    <w:p w14:paraId="68781E4B" w14:textId="77777777" w:rsidR="00AA23E2" w:rsidRPr="00473E29" w:rsidRDefault="00AA23E2" w:rsidP="00AA23E2">
      <w:pPr>
        <w:pStyle w:val="Sarakstarindkopa"/>
        <w:numPr>
          <w:ilvl w:val="0"/>
          <w:numId w:val="5"/>
        </w:numPr>
        <w:rPr>
          <w:rFonts w:ascii="Times New Roman" w:hAnsi="Times New Roman" w:cs="Times New Roman"/>
          <w:b/>
          <w:sz w:val="24"/>
          <w:szCs w:val="24"/>
        </w:rPr>
      </w:pPr>
      <w:r w:rsidRPr="00473E29">
        <w:rPr>
          <w:rFonts w:ascii="Times New Roman" w:hAnsi="Times New Roman" w:cs="Times New Roman"/>
          <w:b/>
          <w:sz w:val="24"/>
          <w:szCs w:val="24"/>
        </w:rPr>
        <w:t>Lokālplānojuma teritorija:</w:t>
      </w:r>
    </w:p>
    <w:p w14:paraId="632F1E80" w14:textId="712D0060"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Lokālplānojuma robeža ir </w:t>
      </w:r>
      <w:r w:rsidR="00ED7AD8" w:rsidRPr="00473E29">
        <w:rPr>
          <w:rFonts w:ascii="Times New Roman" w:hAnsi="Times New Roman" w:cs="Times New Roman"/>
          <w:sz w:val="24"/>
          <w:szCs w:val="24"/>
        </w:rPr>
        <w:t>nekustam</w:t>
      </w:r>
      <w:r w:rsidR="000C0292" w:rsidRPr="00473E29">
        <w:rPr>
          <w:rFonts w:ascii="Times New Roman" w:hAnsi="Times New Roman" w:cs="Times New Roman"/>
          <w:sz w:val="24"/>
          <w:szCs w:val="24"/>
        </w:rPr>
        <w:t>o</w:t>
      </w:r>
      <w:r w:rsidR="00ED7AD8" w:rsidRPr="00473E29">
        <w:rPr>
          <w:rFonts w:ascii="Times New Roman" w:hAnsi="Times New Roman" w:cs="Times New Roman"/>
          <w:sz w:val="24"/>
          <w:szCs w:val="24"/>
        </w:rPr>
        <w:t xml:space="preserve"> īpašum</w:t>
      </w:r>
      <w:r w:rsidR="000C0292" w:rsidRPr="00473E29">
        <w:rPr>
          <w:rFonts w:ascii="Times New Roman" w:hAnsi="Times New Roman" w:cs="Times New Roman"/>
          <w:sz w:val="24"/>
          <w:szCs w:val="24"/>
        </w:rPr>
        <w:t>u</w:t>
      </w:r>
      <w:r w:rsidR="00ED7AD8" w:rsidRPr="00473E29">
        <w:rPr>
          <w:rFonts w:ascii="Times New Roman" w:hAnsi="Times New Roman" w:cs="Times New Roman"/>
          <w:sz w:val="24"/>
          <w:szCs w:val="24"/>
        </w:rPr>
        <w:t xml:space="preserve"> Kalna iel</w:t>
      </w:r>
      <w:r w:rsidR="0055753B" w:rsidRPr="00473E29">
        <w:rPr>
          <w:rFonts w:ascii="Times New Roman" w:hAnsi="Times New Roman" w:cs="Times New Roman"/>
          <w:sz w:val="24"/>
          <w:szCs w:val="24"/>
        </w:rPr>
        <w:t>as</w:t>
      </w:r>
      <w:r w:rsidR="00ED7AD8" w:rsidRPr="00473E29">
        <w:rPr>
          <w:rFonts w:ascii="Times New Roman" w:hAnsi="Times New Roman" w:cs="Times New Roman"/>
          <w:sz w:val="24"/>
          <w:szCs w:val="24"/>
        </w:rPr>
        <w:t xml:space="preserve"> 31, Kalna iel</w:t>
      </w:r>
      <w:r w:rsidR="0055753B" w:rsidRPr="00473E29">
        <w:rPr>
          <w:rFonts w:ascii="Times New Roman" w:hAnsi="Times New Roman" w:cs="Times New Roman"/>
          <w:sz w:val="24"/>
          <w:szCs w:val="24"/>
        </w:rPr>
        <w:t>as</w:t>
      </w:r>
      <w:r w:rsidR="00ED7AD8" w:rsidRPr="00473E29">
        <w:rPr>
          <w:rFonts w:ascii="Times New Roman" w:hAnsi="Times New Roman" w:cs="Times New Roman"/>
          <w:sz w:val="24"/>
          <w:szCs w:val="24"/>
        </w:rPr>
        <w:t xml:space="preserve"> 32, Kalna iel</w:t>
      </w:r>
      <w:r w:rsidR="0055753B" w:rsidRPr="00473E29">
        <w:rPr>
          <w:rFonts w:ascii="Times New Roman" w:hAnsi="Times New Roman" w:cs="Times New Roman"/>
          <w:sz w:val="24"/>
          <w:szCs w:val="24"/>
        </w:rPr>
        <w:t>as</w:t>
      </w:r>
      <w:r w:rsidR="00ED7AD8" w:rsidRPr="00473E29">
        <w:rPr>
          <w:rFonts w:ascii="Times New Roman" w:hAnsi="Times New Roman" w:cs="Times New Roman"/>
          <w:sz w:val="24"/>
          <w:szCs w:val="24"/>
        </w:rPr>
        <w:t xml:space="preserve"> 34, Rūpniecības ielas daļ</w:t>
      </w:r>
      <w:r w:rsidR="000C0292" w:rsidRPr="00473E29">
        <w:rPr>
          <w:rFonts w:ascii="Times New Roman" w:hAnsi="Times New Roman" w:cs="Times New Roman"/>
          <w:sz w:val="24"/>
          <w:szCs w:val="24"/>
        </w:rPr>
        <w:t>a</w:t>
      </w:r>
      <w:r w:rsidR="00A34A1B" w:rsidRPr="00473E29">
        <w:rPr>
          <w:rFonts w:ascii="Times New Roman" w:hAnsi="Times New Roman" w:cs="Times New Roman"/>
          <w:sz w:val="24"/>
          <w:szCs w:val="24"/>
        </w:rPr>
        <w:t>s</w:t>
      </w:r>
      <w:r w:rsidR="00ED7AD8" w:rsidRPr="00473E29">
        <w:rPr>
          <w:rFonts w:ascii="Times New Roman" w:hAnsi="Times New Roman" w:cs="Times New Roman"/>
          <w:sz w:val="24"/>
          <w:szCs w:val="24"/>
        </w:rPr>
        <w:t>, Gaujas iel</w:t>
      </w:r>
      <w:r w:rsidR="0055753B" w:rsidRPr="00473E29">
        <w:rPr>
          <w:rFonts w:ascii="Times New Roman" w:hAnsi="Times New Roman" w:cs="Times New Roman"/>
          <w:sz w:val="24"/>
          <w:szCs w:val="24"/>
        </w:rPr>
        <w:t>as</w:t>
      </w:r>
      <w:r w:rsidR="00ED7AD8" w:rsidRPr="00473E29">
        <w:rPr>
          <w:rFonts w:ascii="Times New Roman" w:hAnsi="Times New Roman" w:cs="Times New Roman"/>
          <w:sz w:val="24"/>
          <w:szCs w:val="24"/>
        </w:rPr>
        <w:t xml:space="preserve"> 33, Daugavas ielas daļ</w:t>
      </w:r>
      <w:r w:rsidR="000C0292" w:rsidRPr="00473E29">
        <w:rPr>
          <w:rFonts w:ascii="Times New Roman" w:hAnsi="Times New Roman" w:cs="Times New Roman"/>
          <w:sz w:val="24"/>
          <w:szCs w:val="24"/>
        </w:rPr>
        <w:t>a</w:t>
      </w:r>
      <w:r w:rsidR="00A34A1B" w:rsidRPr="00473E29">
        <w:rPr>
          <w:rFonts w:ascii="Times New Roman" w:hAnsi="Times New Roman" w:cs="Times New Roman"/>
          <w:sz w:val="24"/>
          <w:szCs w:val="24"/>
        </w:rPr>
        <w:t>s</w:t>
      </w:r>
      <w:r w:rsidR="00ED7AD8" w:rsidRPr="00473E29">
        <w:rPr>
          <w:rFonts w:ascii="Times New Roman" w:hAnsi="Times New Roman" w:cs="Times New Roman"/>
          <w:sz w:val="24"/>
          <w:szCs w:val="24"/>
        </w:rPr>
        <w:t>, Daugavas ielā 25</w:t>
      </w:r>
      <w:r w:rsidR="000C0292" w:rsidRPr="00473E29">
        <w:rPr>
          <w:rFonts w:ascii="Times New Roman" w:hAnsi="Times New Roman" w:cs="Times New Roman"/>
          <w:sz w:val="24"/>
          <w:szCs w:val="24"/>
        </w:rPr>
        <w:t>,</w:t>
      </w:r>
      <w:r w:rsidR="00A85C11" w:rsidRPr="00473E29">
        <w:rPr>
          <w:rFonts w:ascii="Times New Roman" w:hAnsi="Times New Roman" w:cs="Times New Roman"/>
          <w:sz w:val="24"/>
          <w:szCs w:val="24"/>
        </w:rPr>
        <w:t xml:space="preserve"> Madonas pilsētā, Madonas novadā, </w:t>
      </w:r>
      <w:r w:rsidR="000C0292" w:rsidRPr="00473E29">
        <w:rPr>
          <w:rFonts w:ascii="Times New Roman" w:hAnsi="Times New Roman" w:cs="Times New Roman"/>
          <w:sz w:val="24"/>
          <w:szCs w:val="24"/>
        </w:rPr>
        <w:t xml:space="preserve">īpašumu </w:t>
      </w:r>
      <w:r w:rsidRPr="00473E29">
        <w:rPr>
          <w:rFonts w:ascii="Times New Roman" w:hAnsi="Times New Roman" w:cs="Times New Roman"/>
          <w:sz w:val="24"/>
          <w:szCs w:val="24"/>
        </w:rPr>
        <w:t>robežas</w:t>
      </w:r>
      <w:r w:rsidR="009F64B9" w:rsidRPr="00473E29">
        <w:rPr>
          <w:rFonts w:ascii="Times New Roman" w:hAnsi="Times New Roman" w:cs="Times New Roman"/>
          <w:sz w:val="24"/>
          <w:szCs w:val="24"/>
        </w:rPr>
        <w:t>, kopā aptverot ~</w:t>
      </w:r>
      <w:r w:rsidR="009F64B9" w:rsidRPr="00473E29">
        <w:rPr>
          <w:rFonts w:ascii="Times New Roman" w:eastAsia="Times New Roman" w:hAnsi="Times New Roman" w:cs="Times New Roman"/>
          <w:bCs/>
          <w:sz w:val="24"/>
          <w:szCs w:val="24"/>
          <w:lang w:eastAsia="lv-LV"/>
        </w:rPr>
        <w:t xml:space="preserve">8.8 ha platību. </w:t>
      </w:r>
    </w:p>
    <w:p w14:paraId="21B20CFD" w14:textId="77777777" w:rsidR="00AA23E2" w:rsidRPr="00473E29" w:rsidRDefault="00AA23E2" w:rsidP="00AA23E2">
      <w:pPr>
        <w:pStyle w:val="Sarakstarindkopa"/>
        <w:numPr>
          <w:ilvl w:val="0"/>
          <w:numId w:val="5"/>
        </w:numPr>
        <w:jc w:val="both"/>
        <w:rPr>
          <w:rFonts w:ascii="Times New Roman" w:hAnsi="Times New Roman" w:cs="Times New Roman"/>
          <w:b/>
          <w:sz w:val="24"/>
          <w:szCs w:val="24"/>
        </w:rPr>
      </w:pPr>
      <w:r w:rsidRPr="00473E29">
        <w:rPr>
          <w:rFonts w:ascii="Times New Roman" w:hAnsi="Times New Roman" w:cs="Times New Roman"/>
          <w:b/>
          <w:sz w:val="24"/>
          <w:szCs w:val="24"/>
        </w:rPr>
        <w:t>Lokālplānojuma izstrādes uzdevumi:</w:t>
      </w:r>
    </w:p>
    <w:p w14:paraId="10A05F62" w14:textId="4538FEEB" w:rsidR="002F7D90" w:rsidRPr="00473E29" w:rsidRDefault="00AA23E2" w:rsidP="00580E75">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Pamatot izmaiņas teritorijas plānojumā esoš</w:t>
      </w:r>
      <w:r w:rsidR="007F6723" w:rsidRPr="00473E29">
        <w:rPr>
          <w:rFonts w:ascii="Times New Roman" w:hAnsi="Times New Roman" w:cs="Times New Roman"/>
          <w:sz w:val="24"/>
          <w:szCs w:val="24"/>
        </w:rPr>
        <w:t>o funkcionā</w:t>
      </w:r>
      <w:r w:rsidR="009F64B9" w:rsidRPr="00473E29">
        <w:rPr>
          <w:rFonts w:ascii="Times New Roman" w:hAnsi="Times New Roman" w:cs="Times New Roman"/>
          <w:sz w:val="24"/>
          <w:szCs w:val="24"/>
        </w:rPr>
        <w:t>lo zonējum</w:t>
      </w:r>
      <w:r w:rsidR="007F6723" w:rsidRPr="00473E29">
        <w:rPr>
          <w:rFonts w:ascii="Times New Roman" w:hAnsi="Times New Roman" w:cs="Times New Roman"/>
          <w:sz w:val="24"/>
          <w:szCs w:val="24"/>
        </w:rPr>
        <w:t>u</w:t>
      </w:r>
      <w:r w:rsidRPr="00473E29">
        <w:rPr>
          <w:rFonts w:ascii="Times New Roman" w:hAnsi="Times New Roman" w:cs="Times New Roman"/>
          <w:sz w:val="24"/>
          <w:szCs w:val="24"/>
        </w:rPr>
        <w:t xml:space="preserve"> </w:t>
      </w:r>
      <w:r w:rsidR="007F6723" w:rsidRPr="00473E29">
        <w:rPr>
          <w:rFonts w:ascii="Times New Roman" w:eastAsia="Times New Roman" w:hAnsi="Times New Roman" w:cs="Times New Roman"/>
          <w:sz w:val="24"/>
          <w:szCs w:val="24"/>
          <w:lang w:eastAsia="lv-LV"/>
        </w:rPr>
        <w:t>Dabas apstādījumu teritoriju (DA)</w:t>
      </w:r>
      <w:r w:rsidR="00A34A1B" w:rsidRPr="00473E29">
        <w:rPr>
          <w:rFonts w:ascii="Times New Roman" w:eastAsia="Times New Roman" w:hAnsi="Times New Roman" w:cs="Times New Roman"/>
          <w:sz w:val="24"/>
          <w:szCs w:val="24"/>
          <w:lang w:eastAsia="lv-LV"/>
        </w:rPr>
        <w:t xml:space="preserve">, </w:t>
      </w:r>
      <w:proofErr w:type="spellStart"/>
      <w:r w:rsidR="00A34A1B" w:rsidRPr="00473E29">
        <w:rPr>
          <w:rFonts w:ascii="Times New Roman" w:eastAsia="Times New Roman" w:hAnsi="Times New Roman" w:cs="Times New Roman"/>
          <w:sz w:val="24"/>
          <w:szCs w:val="24"/>
          <w:lang w:eastAsia="lv-LV"/>
        </w:rPr>
        <w:t>Mazstāvu</w:t>
      </w:r>
      <w:proofErr w:type="spellEnd"/>
      <w:r w:rsidR="00A34A1B" w:rsidRPr="00473E29">
        <w:rPr>
          <w:rFonts w:ascii="Times New Roman" w:eastAsia="Times New Roman" w:hAnsi="Times New Roman" w:cs="Times New Roman"/>
          <w:sz w:val="24"/>
          <w:szCs w:val="24"/>
          <w:lang w:eastAsia="lv-LV"/>
        </w:rPr>
        <w:t xml:space="preserve"> </w:t>
      </w:r>
      <w:r w:rsidR="007F6723" w:rsidRPr="00473E29">
        <w:rPr>
          <w:rFonts w:ascii="Times New Roman" w:eastAsia="Times New Roman" w:hAnsi="Times New Roman" w:cs="Times New Roman"/>
          <w:sz w:val="24"/>
          <w:szCs w:val="24"/>
          <w:lang w:eastAsia="lv-LV"/>
        </w:rPr>
        <w:t>dzīvojamās apbūves teritoriju (</w:t>
      </w:r>
      <w:proofErr w:type="spellStart"/>
      <w:r w:rsidR="007F6723" w:rsidRPr="00473E29">
        <w:rPr>
          <w:rFonts w:ascii="Times New Roman" w:eastAsia="Times New Roman" w:hAnsi="Times New Roman" w:cs="Times New Roman"/>
          <w:sz w:val="24"/>
          <w:szCs w:val="24"/>
          <w:lang w:eastAsia="lv-LV"/>
        </w:rPr>
        <w:t>Dz</w:t>
      </w:r>
      <w:r w:rsidR="00A34A1B" w:rsidRPr="00473E29">
        <w:rPr>
          <w:rFonts w:ascii="Times New Roman" w:eastAsia="Times New Roman" w:hAnsi="Times New Roman" w:cs="Times New Roman"/>
          <w:sz w:val="24"/>
          <w:szCs w:val="24"/>
          <w:lang w:eastAsia="lv-LV"/>
        </w:rPr>
        <w:t>M</w:t>
      </w:r>
      <w:proofErr w:type="spellEnd"/>
      <w:r w:rsidR="007F6723" w:rsidRPr="00473E29">
        <w:rPr>
          <w:rFonts w:ascii="Times New Roman" w:eastAsia="Times New Roman" w:hAnsi="Times New Roman" w:cs="Times New Roman"/>
          <w:sz w:val="24"/>
          <w:szCs w:val="24"/>
          <w:lang w:eastAsia="lv-LV"/>
        </w:rPr>
        <w:t xml:space="preserve">) </w:t>
      </w:r>
      <w:r w:rsidR="00A34A1B" w:rsidRPr="00473E29">
        <w:rPr>
          <w:rFonts w:ascii="Times New Roman" w:eastAsia="Times New Roman" w:hAnsi="Times New Roman" w:cs="Times New Roman"/>
          <w:sz w:val="24"/>
          <w:szCs w:val="24"/>
          <w:lang w:eastAsia="lv-LV"/>
        </w:rPr>
        <w:t>un Publiskās apbūves teritoriju</w:t>
      </w:r>
      <w:r w:rsidR="002F7D90" w:rsidRPr="00473E29">
        <w:rPr>
          <w:rFonts w:ascii="Times New Roman" w:eastAsia="Times New Roman" w:hAnsi="Times New Roman" w:cs="Times New Roman"/>
          <w:sz w:val="24"/>
          <w:szCs w:val="24"/>
          <w:lang w:eastAsia="lv-LV"/>
        </w:rPr>
        <w:t xml:space="preserve"> (P)</w:t>
      </w:r>
      <w:r w:rsidR="00A34A1B" w:rsidRPr="00473E29">
        <w:rPr>
          <w:rFonts w:ascii="Times New Roman" w:eastAsia="Times New Roman" w:hAnsi="Times New Roman" w:cs="Times New Roman"/>
          <w:sz w:val="24"/>
          <w:szCs w:val="24"/>
          <w:lang w:eastAsia="lv-LV"/>
        </w:rPr>
        <w:t xml:space="preserve"> </w:t>
      </w:r>
      <w:r w:rsidR="007F6723" w:rsidRPr="00473E29">
        <w:rPr>
          <w:rFonts w:ascii="Times New Roman" w:eastAsia="Times New Roman" w:hAnsi="Times New Roman" w:cs="Times New Roman"/>
          <w:sz w:val="24"/>
          <w:szCs w:val="24"/>
          <w:lang w:eastAsia="lv-LV"/>
        </w:rPr>
        <w:t>maiņ</w:t>
      </w:r>
      <w:r w:rsidR="00580E75" w:rsidRPr="00473E29">
        <w:rPr>
          <w:rFonts w:ascii="Times New Roman" w:eastAsia="Times New Roman" w:hAnsi="Times New Roman" w:cs="Times New Roman"/>
          <w:sz w:val="24"/>
          <w:szCs w:val="24"/>
          <w:lang w:eastAsia="lv-LV"/>
        </w:rPr>
        <w:t>ai vai</w:t>
      </w:r>
      <w:r w:rsidR="007F6723" w:rsidRPr="00473E29">
        <w:rPr>
          <w:rFonts w:ascii="Times New Roman" w:eastAsia="Times New Roman" w:hAnsi="Times New Roman" w:cs="Times New Roman"/>
          <w:sz w:val="24"/>
          <w:szCs w:val="24"/>
          <w:lang w:eastAsia="lv-LV"/>
        </w:rPr>
        <w:t xml:space="preserve"> precizēšan</w:t>
      </w:r>
      <w:r w:rsidR="00580E75" w:rsidRPr="00473E29">
        <w:rPr>
          <w:rFonts w:ascii="Times New Roman" w:eastAsia="Times New Roman" w:hAnsi="Times New Roman" w:cs="Times New Roman"/>
          <w:sz w:val="24"/>
          <w:szCs w:val="24"/>
          <w:lang w:eastAsia="lv-LV"/>
        </w:rPr>
        <w:t>ai</w:t>
      </w:r>
      <w:r w:rsidR="007F6723" w:rsidRPr="00473E29">
        <w:rPr>
          <w:rFonts w:ascii="Times New Roman" w:eastAsia="Times New Roman" w:hAnsi="Times New Roman" w:cs="Times New Roman"/>
          <w:sz w:val="24"/>
          <w:szCs w:val="24"/>
          <w:lang w:eastAsia="lv-LV"/>
        </w:rPr>
        <w:t xml:space="preserve">, </w:t>
      </w:r>
      <w:r w:rsidRPr="00473E29">
        <w:rPr>
          <w:rFonts w:ascii="Times New Roman" w:hAnsi="Times New Roman" w:cs="Times New Roman"/>
          <w:sz w:val="24"/>
          <w:szCs w:val="24"/>
        </w:rPr>
        <w:t>vietā nosakot</w:t>
      </w:r>
      <w:r w:rsidR="007F6723" w:rsidRPr="00473E29">
        <w:rPr>
          <w:rFonts w:ascii="Times New Roman" w:hAnsi="Times New Roman" w:cs="Times New Roman"/>
          <w:sz w:val="24"/>
          <w:szCs w:val="24"/>
        </w:rPr>
        <w:t xml:space="preserve"> </w:t>
      </w:r>
      <w:r w:rsidR="009917B1" w:rsidRPr="00473E29">
        <w:rPr>
          <w:rFonts w:ascii="Times New Roman" w:hAnsi="Times New Roman" w:cs="Times New Roman"/>
          <w:sz w:val="24"/>
          <w:szCs w:val="24"/>
        </w:rPr>
        <w:t>piemērotāko</w:t>
      </w:r>
      <w:r w:rsidR="002F7D90" w:rsidRPr="00473E29">
        <w:rPr>
          <w:rFonts w:ascii="Times New Roman" w:hAnsi="Times New Roman" w:cs="Times New Roman"/>
          <w:sz w:val="24"/>
          <w:szCs w:val="24"/>
        </w:rPr>
        <w:t xml:space="preserve"> funkcionālo zonējumu atbilstoši definētajam izstrādes mērķim. </w:t>
      </w:r>
    </w:p>
    <w:p w14:paraId="5BE71776" w14:textId="77777777" w:rsidR="00AA23E2" w:rsidRPr="00473E29" w:rsidRDefault="009E37E8"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 </w:t>
      </w:r>
      <w:r w:rsidR="00AA23E2" w:rsidRPr="00473E29">
        <w:rPr>
          <w:rFonts w:ascii="Times New Roman" w:hAnsi="Times New Roman" w:cs="Times New Roman"/>
          <w:sz w:val="24"/>
          <w:szCs w:val="24"/>
        </w:rPr>
        <w:t xml:space="preserve">Izvērtēt </w:t>
      </w:r>
      <w:proofErr w:type="spellStart"/>
      <w:r w:rsidR="00AA23E2" w:rsidRPr="00473E29">
        <w:rPr>
          <w:rFonts w:ascii="Times New Roman" w:hAnsi="Times New Roman" w:cs="Times New Roman"/>
          <w:sz w:val="24"/>
          <w:szCs w:val="24"/>
        </w:rPr>
        <w:t>lokālplānojuma</w:t>
      </w:r>
      <w:proofErr w:type="spellEnd"/>
      <w:r w:rsidR="00AA23E2" w:rsidRPr="00473E29">
        <w:rPr>
          <w:rFonts w:ascii="Times New Roman" w:hAnsi="Times New Roman" w:cs="Times New Roman"/>
          <w:sz w:val="24"/>
          <w:szCs w:val="24"/>
        </w:rPr>
        <w:t xml:space="preserve"> teritorijā plānotās funkcionālās zonas ietekmi uz blakus esošo zemesgabalu pašreizējo un atļauto izmantošanu un attīstības iespējām;</w:t>
      </w:r>
    </w:p>
    <w:p w14:paraId="4B7BFE3B" w14:textId="77777777" w:rsidR="009F64B9" w:rsidRPr="00473E29" w:rsidRDefault="009F64B9" w:rsidP="009F64B9">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Izstrādāt transporta infrastruktūras risinājumus, ņemot vērā plānojamās darbības raksturu un apjomu un blakus esošajos īpašumos paredzēto darbību. Sniegt teritorijas telpiskās attīstības priekšlikumu norādot plānotās ielu sarkanās līnijas.</w:t>
      </w:r>
    </w:p>
    <w:p w14:paraId="6ED4FAA4" w14:textId="77777777" w:rsidR="009F64B9" w:rsidRPr="00473E29" w:rsidRDefault="009F64B9" w:rsidP="009F64B9">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Paredzēt inženiertehniskās infrastruktūras nodrošinājumu atbilstoši teritorijas perspektīvajai attīstībai. Noteikt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teritorijai ūdensapgādes, notekūdeņu un lietus ūdeņu savākšanas vai novadīšanas nosacījumus, norādīt </w:t>
      </w:r>
      <w:r w:rsidRPr="00473E29">
        <w:rPr>
          <w:rFonts w:ascii="Times New Roman" w:hAnsi="Times New Roman" w:cs="Times New Roman"/>
          <w:sz w:val="24"/>
          <w:szCs w:val="24"/>
        </w:rPr>
        <w:lastRenderedPageBreak/>
        <w:t xml:space="preserve">inženierkomunikāciju galveno pievadu vietas, izstrādāt inženierkomunikāciju pievadu shēmu ārpus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teritorijas (jaunām vai būtiski mainītām trasēm);</w:t>
      </w:r>
    </w:p>
    <w:p w14:paraId="7BA06447" w14:textId="77777777" w:rsidR="00AA23E2" w:rsidRPr="00473E29" w:rsidRDefault="00036795"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Paredzēt publisko koplietošanas teritoriju</w:t>
      </w:r>
      <w:r w:rsidR="00AA23E2" w:rsidRPr="00473E29">
        <w:rPr>
          <w:rFonts w:ascii="Times New Roman" w:hAnsi="Times New Roman" w:cs="Times New Roman"/>
          <w:sz w:val="24"/>
          <w:szCs w:val="24"/>
        </w:rPr>
        <w:t xml:space="preserve"> </w:t>
      </w:r>
      <w:r w:rsidR="007F6723" w:rsidRPr="00473E29">
        <w:rPr>
          <w:rFonts w:ascii="Times New Roman" w:hAnsi="Times New Roman" w:cs="Times New Roman"/>
          <w:sz w:val="24"/>
          <w:szCs w:val="24"/>
        </w:rPr>
        <w:t xml:space="preserve">kā Dabas apstādījumu teritoriju (DA) </w:t>
      </w:r>
      <w:r w:rsidRPr="00473E29">
        <w:rPr>
          <w:rFonts w:ascii="Times New Roman" w:hAnsi="Times New Roman" w:cs="Times New Roman"/>
          <w:sz w:val="24"/>
          <w:szCs w:val="24"/>
        </w:rPr>
        <w:t>atbilstoši Madonas novada pašvaldības Teritorijas izmantošanas un apbūves noteikumiem.</w:t>
      </w:r>
    </w:p>
    <w:p w14:paraId="5333FDFD"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Projekta sastāvā  izstrādāt teritorijas izmantošanas un apbūves noteikumus lokālplānojumā ietvertajai teritorijai, </w:t>
      </w:r>
      <w:r w:rsidR="00036795" w:rsidRPr="00473E29">
        <w:rPr>
          <w:rFonts w:ascii="Times New Roman" w:hAnsi="Times New Roman" w:cs="Times New Roman"/>
          <w:sz w:val="24"/>
          <w:szCs w:val="24"/>
        </w:rPr>
        <w:t xml:space="preserve">noteikt </w:t>
      </w:r>
      <w:r w:rsidRPr="00473E29">
        <w:rPr>
          <w:rFonts w:ascii="Times New Roman" w:hAnsi="Times New Roman" w:cs="Times New Roman"/>
          <w:sz w:val="24"/>
          <w:szCs w:val="24"/>
        </w:rPr>
        <w:t xml:space="preserve">apbūves parametrus, precizēt funkcionālās zonas galvenos izmantošanas veidus un atļautās papildizmantošanas. </w:t>
      </w:r>
    </w:p>
    <w:p w14:paraId="0CA3B90A"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mēroga noteiktībai precizēt apgrūtinātās teritorijas un objektus, kuriem noteiktas aizsargjoslas, precizēt </w:t>
      </w:r>
      <w:r w:rsidR="00036795" w:rsidRPr="00473E29">
        <w:rPr>
          <w:rFonts w:ascii="Times New Roman" w:hAnsi="Times New Roman" w:cs="Times New Roman"/>
          <w:sz w:val="24"/>
          <w:szCs w:val="24"/>
        </w:rPr>
        <w:t>ielu sarkanās līnijas.</w:t>
      </w:r>
    </w:p>
    <w:p w14:paraId="7FFE7E35" w14:textId="77777777" w:rsidR="00036795" w:rsidRPr="00473E29" w:rsidRDefault="00036795" w:rsidP="00036795">
      <w:pPr>
        <w:pStyle w:val="Sarakstarindkopa"/>
        <w:ind w:left="1080"/>
        <w:jc w:val="both"/>
        <w:rPr>
          <w:rFonts w:ascii="Times New Roman" w:hAnsi="Times New Roman" w:cs="Times New Roman"/>
          <w:sz w:val="24"/>
          <w:szCs w:val="24"/>
        </w:rPr>
      </w:pPr>
    </w:p>
    <w:p w14:paraId="613CC5B1" w14:textId="77777777" w:rsidR="00AA23E2" w:rsidRPr="00473E29" w:rsidRDefault="00AA23E2" w:rsidP="00AA23E2">
      <w:pPr>
        <w:pStyle w:val="Sarakstarindkopa"/>
        <w:numPr>
          <w:ilvl w:val="0"/>
          <w:numId w:val="5"/>
        </w:numPr>
        <w:spacing w:after="0" w:line="240" w:lineRule="auto"/>
        <w:jc w:val="both"/>
        <w:rPr>
          <w:rFonts w:ascii="Times New Roman" w:hAnsi="Times New Roman" w:cs="Times New Roman"/>
          <w:b/>
          <w:sz w:val="24"/>
          <w:szCs w:val="24"/>
        </w:rPr>
      </w:pPr>
      <w:r w:rsidRPr="00473E29">
        <w:rPr>
          <w:rFonts w:ascii="Times New Roman" w:hAnsi="Times New Roman" w:cs="Times New Roman"/>
          <w:b/>
          <w:sz w:val="24"/>
          <w:szCs w:val="24"/>
        </w:rPr>
        <w:t>Lokālplānojums izstrādājams saskaņā ar šādiem Latvijas Republikas normatīvajiem aktiem un plānošanas dokumentiem:</w:t>
      </w:r>
    </w:p>
    <w:p w14:paraId="7378FCAD"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t>Teritorijas attīstības plānošanas likums;</w:t>
      </w:r>
    </w:p>
    <w:p w14:paraId="03826FD6"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t>Aizsargjoslu likums;</w:t>
      </w:r>
    </w:p>
    <w:p w14:paraId="3E09294D"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t>14.10.2014.g. MK noteikumu Nr.628 „Noteikumi par pašvaldību teritorijas attīstības plānošanas dokumentiem”;</w:t>
      </w:r>
    </w:p>
    <w:p w14:paraId="00825089"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w:t>
      </w:r>
    </w:p>
    <w:p w14:paraId="225837EA"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citi ar teritorijas attīstības plānošanu saistīti LR normatīvie akti;</w:t>
      </w:r>
    </w:p>
    <w:p w14:paraId="2D65E2ED" w14:textId="77777777" w:rsidR="00AA23E2" w:rsidRPr="00473E29" w:rsidRDefault="00AA23E2" w:rsidP="00AA23E2">
      <w:pPr>
        <w:pStyle w:val="Sarakstarindkopa"/>
        <w:numPr>
          <w:ilvl w:val="1"/>
          <w:numId w:val="5"/>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14:paraId="38BF780D" w14:textId="77777777" w:rsidR="00036795" w:rsidRPr="00473E29" w:rsidRDefault="00036795" w:rsidP="00036795">
      <w:pPr>
        <w:pStyle w:val="Sarakstarindkopa"/>
        <w:spacing w:after="0" w:line="240" w:lineRule="auto"/>
        <w:ind w:left="1080"/>
        <w:jc w:val="both"/>
        <w:rPr>
          <w:rFonts w:ascii="Times New Roman" w:hAnsi="Times New Roman" w:cs="Times New Roman"/>
          <w:sz w:val="24"/>
          <w:szCs w:val="24"/>
        </w:rPr>
      </w:pPr>
    </w:p>
    <w:p w14:paraId="246D53AB" w14:textId="77777777" w:rsidR="00AA23E2" w:rsidRPr="00473E29" w:rsidRDefault="00AA23E2" w:rsidP="00AA23E2">
      <w:pPr>
        <w:pStyle w:val="Sarakstarindkopa"/>
        <w:numPr>
          <w:ilvl w:val="0"/>
          <w:numId w:val="5"/>
        </w:numPr>
        <w:jc w:val="both"/>
        <w:rPr>
          <w:rFonts w:ascii="Times New Roman" w:hAnsi="Times New Roman" w:cs="Times New Roman"/>
          <w:b/>
          <w:sz w:val="24"/>
          <w:szCs w:val="24"/>
        </w:rPr>
      </w:pPr>
      <w:r w:rsidRPr="00473E29">
        <w:rPr>
          <w:rFonts w:ascii="Times New Roman" w:hAnsi="Times New Roman" w:cs="Times New Roman"/>
          <w:b/>
          <w:sz w:val="24"/>
          <w:szCs w:val="24"/>
        </w:rPr>
        <w:t>Lokālplānojuma saturs</w:t>
      </w:r>
    </w:p>
    <w:p w14:paraId="112F871D"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Saskaņā ar Ministru kabineta 14.10.2014. noteikumu Nr. 628 “Noteikumi par pašvaldību teritorijas attīstības plānošanas dokumentiem” 3.4. nodaļas prasībām:</w:t>
      </w:r>
    </w:p>
    <w:p w14:paraId="675F1BA8"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6.1. Paskaidrojuma rakts</w:t>
      </w:r>
      <w:r w:rsidR="009F64B9" w:rsidRPr="00473E29">
        <w:rPr>
          <w:rFonts w:ascii="Times New Roman" w:hAnsi="Times New Roman" w:cs="Times New Roman"/>
          <w:sz w:val="24"/>
          <w:szCs w:val="24"/>
        </w:rPr>
        <w:t xml:space="preserve"> </w:t>
      </w:r>
    </w:p>
    <w:p w14:paraId="46B4D7BE"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6.2. Grafiskā daļa;</w:t>
      </w:r>
    </w:p>
    <w:p w14:paraId="22C57A74"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6.3. Teritorijas izmantošanas un apbūves noteikumi;</w:t>
      </w:r>
      <w:r w:rsidR="009D4540" w:rsidRPr="00473E29">
        <w:rPr>
          <w:rFonts w:ascii="Times New Roman" w:hAnsi="Times New Roman" w:cs="Times New Roman"/>
          <w:sz w:val="24"/>
          <w:szCs w:val="24"/>
        </w:rPr>
        <w:t xml:space="preserve"> (ietvert informāciju par </w:t>
      </w:r>
      <w:proofErr w:type="spellStart"/>
      <w:r w:rsidR="009D4540" w:rsidRPr="00473E29">
        <w:rPr>
          <w:rFonts w:ascii="Times New Roman" w:hAnsi="Times New Roman" w:cs="Times New Roman"/>
          <w:sz w:val="24"/>
          <w:szCs w:val="24"/>
        </w:rPr>
        <w:t>lokālplānojuma</w:t>
      </w:r>
      <w:proofErr w:type="spellEnd"/>
      <w:r w:rsidR="009D4540" w:rsidRPr="00473E29">
        <w:rPr>
          <w:rFonts w:ascii="Times New Roman" w:hAnsi="Times New Roman" w:cs="Times New Roman"/>
          <w:sz w:val="24"/>
          <w:szCs w:val="24"/>
        </w:rPr>
        <w:t xml:space="preserve"> realizācijas kārtību);</w:t>
      </w:r>
    </w:p>
    <w:p w14:paraId="0CF7733C"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6.4. Pārskats par lokālplānojuma izstrādi un publisko apspriešanu;</w:t>
      </w:r>
    </w:p>
    <w:p w14:paraId="0C0C7607"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6.5. Pielikumi, cita informācija, kas izmantota lokālplānojuma izstrādei (izpētes, ekspertīzes u.c.).</w:t>
      </w:r>
    </w:p>
    <w:p w14:paraId="5518AAFB" w14:textId="77777777" w:rsidR="00AA23E2" w:rsidRPr="00473E29" w:rsidRDefault="00AA23E2" w:rsidP="00AA23E2">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6.6. Saistošie noteikumi – teritorijas izmantošanas un apbūves noteikumi un grafiskā daļa, kas ir saistošo noteikumu pielikumi. </w:t>
      </w:r>
    </w:p>
    <w:p w14:paraId="2E64411E" w14:textId="77777777" w:rsidR="00AA23E2" w:rsidRPr="00473E29" w:rsidRDefault="00AA23E2" w:rsidP="00AA23E2">
      <w:pPr>
        <w:pStyle w:val="Sarakstarindkopa"/>
        <w:ind w:left="786"/>
        <w:jc w:val="both"/>
        <w:rPr>
          <w:rFonts w:ascii="Times New Roman" w:hAnsi="Times New Roman" w:cs="Times New Roman"/>
          <w:sz w:val="24"/>
          <w:szCs w:val="24"/>
        </w:rPr>
      </w:pPr>
    </w:p>
    <w:p w14:paraId="5722DEE2" w14:textId="77777777" w:rsidR="00AA23E2" w:rsidRPr="00473E29" w:rsidRDefault="00AA23E2" w:rsidP="00AA23E2">
      <w:pPr>
        <w:pStyle w:val="Sarakstarindkopa"/>
        <w:numPr>
          <w:ilvl w:val="0"/>
          <w:numId w:val="5"/>
        </w:numPr>
        <w:jc w:val="both"/>
        <w:rPr>
          <w:rFonts w:ascii="Times New Roman" w:hAnsi="Times New Roman" w:cs="Times New Roman"/>
          <w:b/>
          <w:sz w:val="24"/>
          <w:szCs w:val="24"/>
        </w:rPr>
      </w:pPr>
      <w:r w:rsidRPr="00473E29">
        <w:rPr>
          <w:rFonts w:ascii="Times New Roman" w:hAnsi="Times New Roman" w:cs="Times New Roman"/>
          <w:b/>
          <w:sz w:val="24"/>
          <w:szCs w:val="24"/>
        </w:rPr>
        <w:t>Lokālplānojuma izstrādes nosacījumi:</w:t>
      </w:r>
    </w:p>
    <w:p w14:paraId="6FCD6CC6" w14:textId="77777777" w:rsidR="00AA23E2" w:rsidRPr="00473E29" w:rsidRDefault="00036795"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Izstrādājot lokālplānojumu, par pamatu ņemt mērniecībā sertificētu personu izstrādātus topogrāfiskos uzmērījumus ar mēroga noteiktību 1:500 vai 1:1000, kas izstrādāti digitālā versijā *.dgn vai *.dwg formātā, LKS-92 koordinātu un Baltijas augstumu sistēmā, bet pēc 2015.gada 1. janvāra Latvijas normālo augstumu sistēmā (LAS-2000.5). Plāna kadastra informācijai jāatbilst Valsts zemes dienesta kadastra kartei. Ja lokālplānojuma dokumentācija izstrādāta Baltijas 1977.gada normālo augstumu sistēmā, tad ar 2014.gada 1.decembri plānos ar augstuma atzīmēm piezīmēs jānorāda augstumu sistēma, kurā izstrādāta lokālplānojuma </w:t>
      </w:r>
      <w:r w:rsidRPr="00473E29">
        <w:rPr>
          <w:rFonts w:ascii="Times New Roman" w:hAnsi="Times New Roman" w:cs="Times New Roman"/>
          <w:sz w:val="24"/>
          <w:szCs w:val="24"/>
        </w:rPr>
        <w:lastRenderedPageBreak/>
        <w:t>dokumentācija, un augstumu pārrēķinos uz Eiropas Vertikālo atskaites sistēmu izmantotā vērtība</w:t>
      </w:r>
      <w:r w:rsidR="00AA23E2" w:rsidRPr="00473E29">
        <w:rPr>
          <w:rFonts w:ascii="Times New Roman" w:hAnsi="Times New Roman" w:cs="Times New Roman"/>
          <w:sz w:val="24"/>
          <w:szCs w:val="24"/>
        </w:rPr>
        <w:t>.</w:t>
      </w:r>
    </w:p>
    <w:p w14:paraId="36D2DE9E"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Institūcijas,  no kurām pieprasāma informācija un/vai nosacījumi lokālplānojuma izstrādei un, ja nepieciešamas, atzinumi par lokālplānojumu:</w:t>
      </w:r>
    </w:p>
    <w:p w14:paraId="52B32272"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Valsts Vides dienesta Madonas reģionālā vides pārvalde;</w:t>
      </w:r>
    </w:p>
    <w:p w14:paraId="3D3D6175"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Dabas aizsardzības pārvalde; </w:t>
      </w:r>
    </w:p>
    <w:p w14:paraId="76D08A83"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Veselības inspekcija; </w:t>
      </w:r>
    </w:p>
    <w:p w14:paraId="395EA898"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Valsts akciju sabiedrība “Latvijas Valsts ceļi”; </w:t>
      </w:r>
    </w:p>
    <w:p w14:paraId="7F76A35C"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Valsts meža dienests; </w:t>
      </w:r>
    </w:p>
    <w:p w14:paraId="0565FFF4"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Latvijas ģeotelpiskās informācijas aģentūra; </w:t>
      </w:r>
    </w:p>
    <w:p w14:paraId="3518ED1D"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Akciju sabiedrība “Latvenergo”; </w:t>
      </w:r>
    </w:p>
    <w:p w14:paraId="184D313A"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Akciju sabiedrība “Sadales tīkls”</w:t>
      </w:r>
    </w:p>
    <w:p w14:paraId="646640AE" w14:textId="77777777" w:rsidR="00AA23E2" w:rsidRPr="00473E29" w:rsidRDefault="00AA23E2"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Akciju sabiedrība “</w:t>
      </w:r>
      <w:r w:rsidR="007F6723" w:rsidRPr="00473E29">
        <w:rPr>
          <w:rFonts w:ascii="Times New Roman" w:hAnsi="Times New Roman" w:cs="Times New Roman"/>
          <w:sz w:val="24"/>
          <w:szCs w:val="24"/>
        </w:rPr>
        <w:t>Madonas ūdens</w:t>
      </w:r>
      <w:r w:rsidRPr="00473E29">
        <w:rPr>
          <w:rFonts w:ascii="Times New Roman" w:hAnsi="Times New Roman" w:cs="Times New Roman"/>
          <w:sz w:val="24"/>
          <w:szCs w:val="24"/>
        </w:rPr>
        <w:t xml:space="preserve">”; </w:t>
      </w:r>
    </w:p>
    <w:p w14:paraId="41CC3F68" w14:textId="77777777" w:rsidR="007F6723" w:rsidRPr="00473E29" w:rsidRDefault="007F6723" w:rsidP="00AA23E2">
      <w:pPr>
        <w:pStyle w:val="Sarakstarindkopa"/>
        <w:numPr>
          <w:ilvl w:val="2"/>
          <w:numId w:val="5"/>
        </w:numPr>
        <w:jc w:val="both"/>
        <w:rPr>
          <w:rFonts w:ascii="Times New Roman" w:hAnsi="Times New Roman" w:cs="Times New Roman"/>
          <w:sz w:val="24"/>
          <w:szCs w:val="24"/>
        </w:rPr>
      </w:pPr>
      <w:r w:rsidRPr="00473E29">
        <w:rPr>
          <w:rFonts w:ascii="Times New Roman" w:hAnsi="Times New Roman" w:cs="Times New Roman"/>
          <w:sz w:val="24"/>
          <w:szCs w:val="24"/>
        </w:rPr>
        <w:t>SIA “Madonas siltums”;</w:t>
      </w:r>
    </w:p>
    <w:p w14:paraId="237CDC4C"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Izstrādāto Lokālplānojuma redakciju iesniegt Madonas novada pašvaldības domē, pievienojot projekta grafiskos materiālus digitālā formā </w:t>
      </w:r>
      <w:r w:rsidR="005A5313" w:rsidRPr="00473E29">
        <w:rPr>
          <w:rFonts w:ascii="Times New Roman" w:hAnsi="Times New Roman" w:cs="Times New Roman"/>
          <w:sz w:val="24"/>
          <w:szCs w:val="24"/>
        </w:rPr>
        <w:t>*.</w:t>
      </w:r>
      <w:r w:rsidRPr="00473E29">
        <w:rPr>
          <w:rFonts w:ascii="Times New Roman" w:hAnsi="Times New Roman" w:cs="Times New Roman"/>
          <w:sz w:val="24"/>
          <w:szCs w:val="24"/>
        </w:rPr>
        <w:t>shp</w:t>
      </w:r>
      <w:r w:rsidR="005A5313" w:rsidRPr="00473E29">
        <w:rPr>
          <w:rFonts w:ascii="Times New Roman" w:hAnsi="Times New Roman" w:cs="Times New Roman"/>
          <w:sz w:val="24"/>
          <w:szCs w:val="24"/>
        </w:rPr>
        <w:t xml:space="preserve"> telpisko</w:t>
      </w:r>
      <w:r w:rsidRPr="00473E29">
        <w:rPr>
          <w:rFonts w:ascii="Times New Roman" w:hAnsi="Times New Roman" w:cs="Times New Roman"/>
          <w:sz w:val="24"/>
          <w:szCs w:val="24"/>
        </w:rPr>
        <w:t xml:space="preserve"> datņu formātā un PDF formātā, teksta daļu DOC formātā, teritorijas izmantošanas un apbūves noteikumus DOC un PDF formātā . </w:t>
      </w:r>
    </w:p>
    <w:p w14:paraId="081C0689"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Apstiprināto lokālplānojumu noformēt 3 sējumos atbilstoši Ministru kabineta 2010.gada 28.septembra noteikumiem Nr.916 „Dokumentu izstrādāšanas un noformēšanas kārtība” un elektroniskā formātā (2CD).</w:t>
      </w:r>
    </w:p>
    <w:p w14:paraId="36336EB7" w14:textId="77777777" w:rsidR="00AA23E2" w:rsidRPr="00473E29" w:rsidRDefault="00AA23E2" w:rsidP="00AA23E2">
      <w:pPr>
        <w:pStyle w:val="Sarakstarindkopa"/>
        <w:ind w:left="1080"/>
        <w:jc w:val="both"/>
        <w:rPr>
          <w:rFonts w:ascii="Times New Roman" w:hAnsi="Times New Roman" w:cs="Times New Roman"/>
          <w:sz w:val="24"/>
          <w:szCs w:val="24"/>
        </w:rPr>
      </w:pPr>
    </w:p>
    <w:p w14:paraId="6E2B3E1E" w14:textId="77777777" w:rsidR="00AA23E2" w:rsidRPr="00473E29" w:rsidRDefault="00AA23E2" w:rsidP="00AA23E2">
      <w:pPr>
        <w:pStyle w:val="Sarakstarindkopa"/>
        <w:numPr>
          <w:ilvl w:val="0"/>
          <w:numId w:val="5"/>
        </w:numPr>
        <w:jc w:val="both"/>
        <w:rPr>
          <w:rFonts w:ascii="Times New Roman" w:hAnsi="Times New Roman" w:cs="Times New Roman"/>
          <w:b/>
          <w:sz w:val="24"/>
          <w:szCs w:val="24"/>
        </w:rPr>
      </w:pPr>
      <w:r w:rsidRPr="00473E29">
        <w:rPr>
          <w:rFonts w:ascii="Times New Roman" w:hAnsi="Times New Roman" w:cs="Times New Roman"/>
          <w:b/>
          <w:sz w:val="24"/>
          <w:szCs w:val="24"/>
        </w:rPr>
        <w:t>Prasības lokālplānojuma izstrādei, materiālu sagatavošanai publiskajai apspriešanai un apstiprināšanai:</w:t>
      </w:r>
    </w:p>
    <w:p w14:paraId="0BFAE45C" w14:textId="77777777" w:rsidR="00036795" w:rsidRPr="00473E29" w:rsidRDefault="00AA23E2" w:rsidP="00036795">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lokālplānojuma izstrādi veic TAPIS (Teritorijas attīstības plānošanas informācijas sistēma) vidē. </w:t>
      </w:r>
    </w:p>
    <w:p w14:paraId="331760C9" w14:textId="77777777" w:rsidR="00036795" w:rsidRPr="00473E29" w:rsidRDefault="00036795" w:rsidP="00036795">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Noslēdzot trīspusēju līgumu par lokālplānojuma izstrādi un izstrādes finansēšanu, izstrādātāja deleģētiem plānošanas speciālistiem tiek piešķirtas ārpakalpojuma sniedzēju tiesības lokālplānojuma izstrādei TAPIS vidē.</w:t>
      </w:r>
    </w:p>
    <w:p w14:paraId="22E8BDD0"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Lokālplānojuma izskatīšana, nodošana publiskajai apspriešanai un apstiprināšana notiek atbilstoši Ministru kabineta 2014.gada 14.oktobra noteikumu Nr.628 “Noteikumi par pašvaldību teritorijas attīstības plānošanas dokumentiem” 5.2. sadaļā noteiktajai kārtībai.</w:t>
      </w:r>
    </w:p>
    <w:p w14:paraId="55C69048"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Projekta materiāli publiskajai apspriešanai iesniedzami uz planšetēm (A1 vai A2 formātā, vēlams uz plānā kartona), digitālā veidā - teksta daļu *.pdf un *.doc formātā, grafisko daļu *.</w:t>
      </w:r>
      <w:r w:rsidR="005A5313" w:rsidRPr="00473E29">
        <w:rPr>
          <w:rFonts w:ascii="Times New Roman" w:hAnsi="Times New Roman" w:cs="Times New Roman"/>
          <w:sz w:val="24"/>
          <w:szCs w:val="24"/>
        </w:rPr>
        <w:t xml:space="preserve">shp un </w:t>
      </w:r>
      <w:r w:rsidRPr="00473E29">
        <w:rPr>
          <w:rFonts w:ascii="Times New Roman" w:hAnsi="Times New Roman" w:cs="Times New Roman"/>
          <w:sz w:val="24"/>
          <w:szCs w:val="24"/>
        </w:rPr>
        <w:t>*.pdf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14:paraId="3D99EB14"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Apstiprināšanai sagatavoto lokālplānojuma projektu izstrādātājs iesniedz izstrādes vadītājam digitālā veidā - teksta daļu *.pdf un *.doc formātā, grafisko daļu *.</w:t>
      </w:r>
      <w:r w:rsidR="005A5313" w:rsidRPr="00473E29">
        <w:rPr>
          <w:rFonts w:ascii="Times New Roman" w:hAnsi="Times New Roman" w:cs="Times New Roman"/>
          <w:sz w:val="24"/>
          <w:szCs w:val="24"/>
        </w:rPr>
        <w:t>shp un</w:t>
      </w:r>
      <w:r w:rsidRPr="00473E29">
        <w:rPr>
          <w:rFonts w:ascii="Times New Roman" w:hAnsi="Times New Roman" w:cs="Times New Roman"/>
          <w:sz w:val="24"/>
          <w:szCs w:val="24"/>
        </w:rPr>
        <w:t xml:space="preserve"> *.pdf  formātā un vienā eksemplārā papīra formātā. Digitālā veidā iesniedzami 2 eksemplāri, no kuriem vienā eksemplārā ir dzēsti fizisko personu dati, kuru publiskošana nav pieļaujama saskaņā ar  Fizisko personu datu aizsardzības likumu.</w:t>
      </w:r>
    </w:p>
    <w:p w14:paraId="54DC3EB3" w14:textId="77777777" w:rsidR="00AA23E2" w:rsidRPr="00473E29" w:rsidRDefault="00AA23E2" w:rsidP="00AA23E2">
      <w:pPr>
        <w:pStyle w:val="Sarakstarindkopa"/>
        <w:numPr>
          <w:ilvl w:val="0"/>
          <w:numId w:val="5"/>
        </w:numPr>
        <w:jc w:val="both"/>
        <w:rPr>
          <w:rFonts w:ascii="Times New Roman" w:hAnsi="Times New Roman" w:cs="Times New Roman"/>
          <w:b/>
          <w:sz w:val="24"/>
          <w:szCs w:val="24"/>
        </w:rPr>
      </w:pPr>
      <w:r w:rsidRPr="00473E29">
        <w:rPr>
          <w:rFonts w:ascii="Times New Roman" w:hAnsi="Times New Roman" w:cs="Times New Roman"/>
          <w:b/>
          <w:sz w:val="24"/>
          <w:szCs w:val="24"/>
        </w:rPr>
        <w:lastRenderedPageBreak/>
        <w:t>Sabiedrības līdzdalības veidi un pasākumi</w:t>
      </w:r>
    </w:p>
    <w:p w14:paraId="205E2A1A"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Paziņojumus par lokālplānojuma izstrādes uzsākšanu ievietot teritorijas attīstības plānošanas informācijas sistēmā (TAPIS) un publicēt pašvaldības mājas lapā </w:t>
      </w:r>
      <w:hyperlink r:id="rId7"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novada informatīvajā izdevumā “Madonas novada vēstnesis” un laikrakstā “Stars”. Nosūtīt informāciju to nekustamo īpašumu  īpašniekiem (tiesiskajiem valdītājiem), kuru īpašumā (valdījumā) esošie nekustamie īpašumi robežojas ar lokālplānojuma teritoriju.</w:t>
      </w:r>
    </w:p>
    <w:p w14:paraId="5781EF73"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Izstrādāto lokālplānojuma redakciju un sagatavoto ziņojumu iesniedz Madonas  novada pašvaldības domē, kura pieņem lēmumu par lokālplānojuma redakcijas nodošanu publiskajai apspriešanai un institūciju atzinumu saņemšanai, saskaņā ar Ministru kabineta 2014.gada</w:t>
      </w:r>
      <w:r w:rsidRPr="00473E29">
        <w:rPr>
          <w:rFonts w:ascii="Times New Roman" w:hAnsi="Times New Roman" w:cs="Times New Roman"/>
        </w:rPr>
        <w:t xml:space="preserve"> </w:t>
      </w:r>
      <w:r w:rsidRPr="00473E29">
        <w:rPr>
          <w:rFonts w:ascii="Times New Roman" w:hAnsi="Times New Roman" w:cs="Times New Roman"/>
          <w:sz w:val="24"/>
          <w:szCs w:val="24"/>
        </w:rPr>
        <w:t>14.oktobra noteikumu Nr.628 “Noteikumi par pašvaldību teritorijas attīstības plānošanas dokumentiem” 80., 81. un 82. punktiem.</w:t>
      </w:r>
    </w:p>
    <w:p w14:paraId="2ECBFDF9"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 par lokālplānojuma publisko apspriešanu, kas ilgst ne mazāk par četrām nedēļām ievietot teritorijas attīstības plānošanas informācijas sistēmā (TAPIS) un publicēt pašvaldības mājas lapā </w:t>
      </w:r>
      <w:hyperlink r:id="rId8"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lokālplānojuma teritoriju. </w:t>
      </w:r>
    </w:p>
    <w:p w14:paraId="62DB0236"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lokālplānojuma redakciju  un nepieciešamību sniegt atzinumu. </w:t>
      </w:r>
    </w:p>
    <w:p w14:paraId="06F0B9C5"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Publiskās apspriešanas laikā pašvaldība nodrošina sabiedrībai brīvi pieejamā vietā pašvaldības telpās Saieta laukumā 1, Madonā, Madonas novadā, iespēju iepazīties ar lokālplānojuma redakcijas materiāliem izdrukas veidā.</w:t>
      </w:r>
    </w:p>
    <w:p w14:paraId="5C138079"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Pēc publiskās apspriešanas beigām izstrādes vadītājs</w:t>
      </w:r>
      <w:r w:rsidR="005A5313" w:rsidRPr="00473E29">
        <w:rPr>
          <w:rFonts w:ascii="Times New Roman" w:hAnsi="Times New Roman" w:cs="Times New Roman"/>
          <w:sz w:val="24"/>
          <w:szCs w:val="24"/>
        </w:rPr>
        <w:t>, ja nepieciešams,</w:t>
      </w:r>
      <w:r w:rsidRPr="00473E29">
        <w:rPr>
          <w:rFonts w:ascii="Times New Roman" w:hAnsi="Times New Roman" w:cs="Times New Roman"/>
          <w:sz w:val="24"/>
          <w:szCs w:val="24"/>
        </w:rPr>
        <w:t xml:space="preserve"> organizē sanāksmi, kurā tiek izskatīti publiskās apspriešanas laikā saņemtie priekšlikumi un institūciju atzinumi. Par sanāksmes laiku paziņo ne vēlāk kā divas nedēļas pirms sanāksmes noteiktā datuma, ievietojot informāciju sistēmā un pašvaldības tīmekļa vietnē, kā arī informējot sabiedrību citos pieejamos veidos. Sanāksmes protokolā tiek ietverta atzīme par priekšlikuma ņemšanu vērā vai noraidīšanu. Ja priekšlikums tiek noraidīts, norāda pamatojumu, kā arī atspoguļo izstrādātāja viedokli. Protokolu paraksta izstrādes vadītājs un lokālplānojuma izstrādātājs.</w:t>
      </w:r>
    </w:p>
    <w:p w14:paraId="73348DDA" w14:textId="77777777" w:rsidR="00AA23E2" w:rsidRPr="00473E29" w:rsidRDefault="00AA23E2" w:rsidP="00AA23E2">
      <w:pPr>
        <w:pStyle w:val="Sarakstarindkopa"/>
        <w:numPr>
          <w:ilvl w:val="1"/>
          <w:numId w:val="5"/>
        </w:numPr>
        <w:jc w:val="both"/>
        <w:rPr>
          <w:rFonts w:ascii="Times New Roman" w:hAnsi="Times New Roman" w:cs="Times New Roman"/>
          <w:sz w:val="24"/>
          <w:szCs w:val="24"/>
        </w:rPr>
      </w:pPr>
      <w:r w:rsidRPr="00473E29">
        <w:rPr>
          <w:rFonts w:ascii="Times New Roman" w:hAnsi="Times New Roman" w:cs="Times New Roman"/>
          <w:sz w:val="24"/>
          <w:szCs w:val="24"/>
        </w:rPr>
        <w:t xml:space="preserve">Madonas novada pašvaldības dome ar saistošajiem noteikumiem apstiprina lokālplānojuma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9" w:history="1">
        <w:r w:rsidRPr="00473E29">
          <w:rPr>
            <w:rFonts w:ascii="Times New Roman" w:hAnsi="Times New Roman" w:cs="Times New Roman"/>
            <w:sz w:val="24"/>
            <w:szCs w:val="24"/>
          </w:rPr>
          <w:t>www.madona.lv</w:t>
        </w:r>
      </w:hyperlink>
      <w:r w:rsidRPr="00473E29">
        <w:rPr>
          <w:rFonts w:ascii="Times New Roman" w:hAnsi="Times New Roman" w:cs="Times New Roman"/>
          <w:sz w:val="24"/>
          <w:szCs w:val="24"/>
        </w:rPr>
        <w:t>.</w:t>
      </w:r>
    </w:p>
    <w:p w14:paraId="4232D39D" w14:textId="77777777" w:rsidR="00AA23E2" w:rsidRPr="00B8590D" w:rsidRDefault="00AA23E2" w:rsidP="00AA23E2">
      <w:pPr>
        <w:pStyle w:val="Sarakstarindkopa"/>
        <w:ind w:left="142"/>
        <w:jc w:val="both"/>
        <w:rPr>
          <w:rFonts w:ascii="Times New Roman" w:hAnsi="Times New Roman" w:cs="Times New Roman"/>
          <w:sz w:val="24"/>
          <w:szCs w:val="24"/>
          <w:highlight w:val="yellow"/>
        </w:rPr>
      </w:pPr>
    </w:p>
    <w:p w14:paraId="32ED0BC6" w14:textId="77777777" w:rsidR="00AA23E2" w:rsidRPr="00B8590D" w:rsidRDefault="00AA23E2" w:rsidP="00AA23E2">
      <w:pPr>
        <w:pStyle w:val="Sarakstarindkopa"/>
        <w:ind w:left="142"/>
        <w:jc w:val="both"/>
        <w:rPr>
          <w:rFonts w:ascii="Times New Roman" w:hAnsi="Times New Roman" w:cs="Times New Roman"/>
          <w:sz w:val="24"/>
          <w:szCs w:val="24"/>
          <w:highlight w:val="yellow"/>
        </w:rPr>
      </w:pPr>
    </w:p>
    <w:p w14:paraId="4AE96752" w14:textId="77777777" w:rsidR="00AA23E2" w:rsidRPr="00B8590D" w:rsidRDefault="00AA23E2" w:rsidP="00EE7907">
      <w:pPr>
        <w:jc w:val="right"/>
        <w:rPr>
          <w:rFonts w:ascii="Times New Roman" w:hAnsi="Times New Roman" w:cs="Times New Roman"/>
          <w:i/>
          <w:highlight w:val="yellow"/>
        </w:rPr>
      </w:pPr>
    </w:p>
    <w:p w14:paraId="772D9E0F" w14:textId="77777777" w:rsidR="00AA23E2" w:rsidRPr="00B8590D" w:rsidRDefault="00AA23E2" w:rsidP="00EE7907">
      <w:pPr>
        <w:jc w:val="right"/>
        <w:rPr>
          <w:rFonts w:ascii="Times New Roman" w:hAnsi="Times New Roman" w:cs="Times New Roman"/>
          <w:i/>
          <w:highlight w:val="yellow"/>
        </w:rPr>
      </w:pPr>
    </w:p>
    <w:p w14:paraId="2C15AD85" w14:textId="77777777" w:rsidR="00036795" w:rsidRPr="00B8590D" w:rsidRDefault="00036795" w:rsidP="00EE7907">
      <w:pPr>
        <w:jc w:val="right"/>
        <w:rPr>
          <w:rFonts w:ascii="Times New Roman" w:hAnsi="Times New Roman" w:cs="Times New Roman"/>
          <w:i/>
          <w:highlight w:val="yellow"/>
        </w:rPr>
        <w:sectPr w:rsidR="00036795" w:rsidRPr="00B8590D" w:rsidSect="00754CCA">
          <w:footerReference w:type="default" r:id="rId10"/>
          <w:pgSz w:w="11906" w:h="16838"/>
          <w:pgMar w:top="1134" w:right="1134" w:bottom="1134" w:left="1701" w:header="709" w:footer="709" w:gutter="0"/>
          <w:cols w:space="708"/>
          <w:titlePg/>
          <w:docGrid w:linePitch="360"/>
        </w:sectPr>
      </w:pPr>
    </w:p>
    <w:p w14:paraId="56AE9BC2" w14:textId="77777777" w:rsidR="00EE7907" w:rsidRPr="00473E29" w:rsidRDefault="00EE7907" w:rsidP="00EE7907">
      <w:pPr>
        <w:jc w:val="right"/>
        <w:rPr>
          <w:rFonts w:ascii="Times New Roman" w:hAnsi="Times New Roman" w:cs="Times New Roman"/>
          <w:i/>
        </w:rPr>
      </w:pPr>
      <w:r w:rsidRPr="00473E29">
        <w:rPr>
          <w:rFonts w:ascii="Times New Roman" w:hAnsi="Times New Roman" w:cs="Times New Roman"/>
          <w:i/>
        </w:rPr>
        <w:lastRenderedPageBreak/>
        <w:t>Pielikums Nr.</w:t>
      </w:r>
      <w:r w:rsidR="00C74A67" w:rsidRPr="00473E29">
        <w:rPr>
          <w:rFonts w:ascii="Times New Roman" w:hAnsi="Times New Roman" w:cs="Times New Roman"/>
          <w:i/>
        </w:rPr>
        <w:t>2</w:t>
      </w:r>
    </w:p>
    <w:p w14:paraId="509F64FF" w14:textId="77777777" w:rsidR="00754CCA" w:rsidRPr="00754CCA" w:rsidRDefault="00754CCA" w:rsidP="00754CCA">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 xml:space="preserve">Apstiprināts ar Madonas novada pašvaldības </w:t>
      </w:r>
    </w:p>
    <w:p w14:paraId="0DF27A22" w14:textId="77777777" w:rsidR="00754CCA" w:rsidRPr="00754CCA" w:rsidRDefault="00754CCA" w:rsidP="00754CCA">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 xml:space="preserve"> 2021. gada 28.oktobra lēmum</w:t>
      </w:r>
      <w:r>
        <w:rPr>
          <w:rFonts w:ascii="Times New Roman" w:hAnsi="Times New Roman" w:cs="Times New Roman"/>
          <w:i/>
          <w:sz w:val="24"/>
          <w:szCs w:val="24"/>
        </w:rPr>
        <w:t>u</w:t>
      </w:r>
      <w:r w:rsidRPr="00754CCA">
        <w:rPr>
          <w:rFonts w:ascii="Times New Roman" w:hAnsi="Times New Roman" w:cs="Times New Roman"/>
          <w:i/>
          <w:sz w:val="24"/>
          <w:szCs w:val="24"/>
        </w:rPr>
        <w:t xml:space="preserve"> Nr.346 </w:t>
      </w:r>
    </w:p>
    <w:p w14:paraId="2A44289E" w14:textId="77777777" w:rsidR="00754CCA" w:rsidRPr="00754CCA" w:rsidRDefault="00754CCA" w:rsidP="00754CCA">
      <w:pPr>
        <w:spacing w:after="0" w:line="240" w:lineRule="auto"/>
        <w:jc w:val="right"/>
        <w:rPr>
          <w:rFonts w:ascii="Times New Roman" w:hAnsi="Times New Roman" w:cs="Times New Roman"/>
          <w:i/>
          <w:sz w:val="24"/>
          <w:szCs w:val="24"/>
        </w:rPr>
      </w:pPr>
      <w:r w:rsidRPr="00754CCA">
        <w:rPr>
          <w:rFonts w:ascii="Times New Roman" w:hAnsi="Times New Roman" w:cs="Times New Roman"/>
          <w:i/>
          <w:sz w:val="24"/>
          <w:szCs w:val="24"/>
        </w:rPr>
        <w:t>(protokols Nr. 13, 4.p.)</w:t>
      </w:r>
    </w:p>
    <w:p w14:paraId="3BFF12C8" w14:textId="77777777" w:rsidR="008B2DA6" w:rsidRPr="00B8590D" w:rsidRDefault="008B2DA6" w:rsidP="00773F5E">
      <w:pPr>
        <w:spacing w:after="0" w:line="240" w:lineRule="auto"/>
        <w:jc w:val="both"/>
        <w:rPr>
          <w:rFonts w:ascii="Times New Roman" w:hAnsi="Times New Roman" w:cs="Times New Roman"/>
          <w:highlight w:val="yellow"/>
        </w:rPr>
      </w:pPr>
    </w:p>
    <w:p w14:paraId="438065C9" w14:textId="77777777" w:rsidR="00DF106B" w:rsidRPr="00B8590D" w:rsidRDefault="00DF106B" w:rsidP="00773F5E">
      <w:pPr>
        <w:spacing w:after="0" w:line="240" w:lineRule="auto"/>
        <w:jc w:val="both"/>
        <w:rPr>
          <w:rFonts w:ascii="Times New Roman" w:hAnsi="Times New Roman" w:cs="Times New Roman"/>
          <w:b/>
          <w:sz w:val="24"/>
          <w:szCs w:val="24"/>
          <w:highlight w:val="yellow"/>
        </w:rPr>
      </w:pPr>
    </w:p>
    <w:p w14:paraId="2FCDB5C6" w14:textId="3B132F88" w:rsidR="00EE7907" w:rsidRPr="006009D4" w:rsidRDefault="00EE5C2E" w:rsidP="00754CCA">
      <w:pPr>
        <w:spacing w:after="0" w:line="240" w:lineRule="auto"/>
        <w:ind w:firstLine="426"/>
        <w:jc w:val="center"/>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teritorijas plānojuma grozījumiem Madonas pilsētas ielu sarkano līniju precizēšanai, nekustamajos īpašumos Kalna ielā 31, Kalna ielā 32, Kalna ielā 34, Rūpniecības ielas daļā, Gaujas ielā 33, Daugavas ielas daļā, Daugavas </w:t>
      </w:r>
      <w:r w:rsidRPr="006009D4">
        <w:rPr>
          <w:rFonts w:ascii="Times New Roman" w:hAnsi="Times New Roman" w:cs="Times New Roman"/>
          <w:b/>
          <w:sz w:val="24"/>
          <w:szCs w:val="24"/>
        </w:rPr>
        <w:t xml:space="preserve">ielā 25, </w:t>
      </w:r>
      <w:r w:rsidR="00EE7907" w:rsidRPr="006009D4">
        <w:rPr>
          <w:rFonts w:ascii="Times New Roman" w:hAnsi="Times New Roman" w:cs="Times New Roman"/>
          <w:b/>
          <w:sz w:val="24"/>
          <w:szCs w:val="24"/>
        </w:rPr>
        <w:t>robežas</w:t>
      </w:r>
    </w:p>
    <w:p w14:paraId="191D0B85" w14:textId="70FB9FD3" w:rsidR="0029284D" w:rsidRPr="006009D4" w:rsidRDefault="00403A3B" w:rsidP="00403A3B">
      <w:pPr>
        <w:jc w:val="both"/>
        <w:rPr>
          <w:rFonts w:ascii="Times New Roman" w:hAnsi="Times New Roman" w:cs="Times New Roman"/>
          <w:noProof/>
          <w:lang w:eastAsia="lv-LV"/>
        </w:rPr>
      </w:pPr>
      <w:r w:rsidRPr="006009D4">
        <w:rPr>
          <w:rFonts w:ascii="Times New Roman" w:hAnsi="Times New Roman" w:cs="Times New Roman"/>
          <w:sz w:val="24"/>
          <w:szCs w:val="24"/>
        </w:rPr>
        <w:t>Izdruka no Madonas novada teritorijas plānojuma 2013.-2025.gadam.</w:t>
      </w:r>
      <w:r w:rsidRPr="006009D4">
        <w:rPr>
          <w:rFonts w:ascii="Times New Roman" w:hAnsi="Times New Roman" w:cs="Times New Roman"/>
          <w:noProof/>
          <w:lang w:eastAsia="lv-LV"/>
        </w:rPr>
        <w:t xml:space="preserve"> </w:t>
      </w:r>
    </w:p>
    <w:p w14:paraId="2DACE857" w14:textId="15A6E487" w:rsidR="0029284D" w:rsidRDefault="00BD7F5E" w:rsidP="00403A3B">
      <w:pPr>
        <w:jc w:val="both"/>
        <w:rPr>
          <w:rFonts w:ascii="Times New Roman" w:hAnsi="Times New Roman" w:cs="Times New Roman"/>
          <w:noProof/>
          <w:highlight w:val="yellow"/>
          <w:lang w:eastAsia="lv-LV"/>
        </w:rPr>
      </w:pPr>
      <w:r>
        <w:rPr>
          <w:noProof/>
        </w:rPr>
        <mc:AlternateContent>
          <mc:Choice Requires="wps">
            <w:drawing>
              <wp:anchor distT="0" distB="0" distL="114300" distR="114300" simplePos="0" relativeHeight="251660288" behindDoc="0" locked="0" layoutInCell="1" allowOverlap="1" wp14:anchorId="3E99C55E" wp14:editId="6B0DFF15">
                <wp:simplePos x="0" y="0"/>
                <wp:positionH relativeFrom="column">
                  <wp:posOffset>615950</wp:posOffset>
                </wp:positionH>
                <wp:positionV relativeFrom="paragraph">
                  <wp:posOffset>2047240</wp:posOffset>
                </wp:positionV>
                <wp:extent cx="3994150" cy="3632200"/>
                <wp:effectExtent l="57150" t="57150" r="44450" b="82550"/>
                <wp:wrapNone/>
                <wp:docPr id="3" name="Brīvforma: forma 3"/>
                <wp:cNvGraphicFramePr/>
                <a:graphic xmlns:a="http://schemas.openxmlformats.org/drawingml/2006/main">
                  <a:graphicData uri="http://schemas.microsoft.com/office/word/2010/wordprocessingShape">
                    <wps:wsp>
                      <wps:cNvSpPr/>
                      <wps:spPr>
                        <a:xfrm>
                          <a:off x="0" y="0"/>
                          <a:ext cx="3994150" cy="3632200"/>
                        </a:xfrm>
                        <a:custGeom>
                          <a:avLst/>
                          <a:gdLst>
                            <a:gd name="connsiteX0" fmla="*/ 425450 w 3994150"/>
                            <a:gd name="connsiteY0" fmla="*/ 0 h 3632200"/>
                            <a:gd name="connsiteX1" fmla="*/ 1193800 w 3994150"/>
                            <a:gd name="connsiteY1" fmla="*/ 12700 h 3632200"/>
                            <a:gd name="connsiteX2" fmla="*/ 2520950 w 3994150"/>
                            <a:gd name="connsiteY2" fmla="*/ 120650 h 3632200"/>
                            <a:gd name="connsiteX3" fmla="*/ 1460500 w 3994150"/>
                            <a:gd name="connsiteY3" fmla="*/ 1073150 h 3632200"/>
                            <a:gd name="connsiteX4" fmla="*/ 1524000 w 3994150"/>
                            <a:gd name="connsiteY4" fmla="*/ 1327150 h 3632200"/>
                            <a:gd name="connsiteX5" fmla="*/ 3048000 w 3994150"/>
                            <a:gd name="connsiteY5" fmla="*/ 1054100 h 3632200"/>
                            <a:gd name="connsiteX6" fmla="*/ 3987800 w 3994150"/>
                            <a:gd name="connsiteY6" fmla="*/ 1104900 h 3632200"/>
                            <a:gd name="connsiteX7" fmla="*/ 3994150 w 3994150"/>
                            <a:gd name="connsiteY7" fmla="*/ 2476500 h 3632200"/>
                            <a:gd name="connsiteX8" fmla="*/ 3911600 w 3994150"/>
                            <a:gd name="connsiteY8" fmla="*/ 3028950 h 3632200"/>
                            <a:gd name="connsiteX9" fmla="*/ 3854450 w 3994150"/>
                            <a:gd name="connsiteY9" fmla="*/ 3124200 h 3632200"/>
                            <a:gd name="connsiteX10" fmla="*/ 3454400 w 3994150"/>
                            <a:gd name="connsiteY10" fmla="*/ 2959100 h 3632200"/>
                            <a:gd name="connsiteX11" fmla="*/ 3009900 w 3994150"/>
                            <a:gd name="connsiteY11" fmla="*/ 3092450 h 3632200"/>
                            <a:gd name="connsiteX12" fmla="*/ 2584450 w 3994150"/>
                            <a:gd name="connsiteY12" fmla="*/ 3632200 h 3632200"/>
                            <a:gd name="connsiteX13" fmla="*/ 2495550 w 3994150"/>
                            <a:gd name="connsiteY13" fmla="*/ 3486150 h 3632200"/>
                            <a:gd name="connsiteX14" fmla="*/ 2101850 w 3994150"/>
                            <a:gd name="connsiteY14" fmla="*/ 3441700 h 3632200"/>
                            <a:gd name="connsiteX15" fmla="*/ 2012950 w 3994150"/>
                            <a:gd name="connsiteY15" fmla="*/ 3613150 h 3632200"/>
                            <a:gd name="connsiteX16" fmla="*/ 1885950 w 3994150"/>
                            <a:gd name="connsiteY16" fmla="*/ 3498850 h 3632200"/>
                            <a:gd name="connsiteX17" fmla="*/ 1930400 w 3994150"/>
                            <a:gd name="connsiteY17" fmla="*/ 3460750 h 3632200"/>
                            <a:gd name="connsiteX18" fmla="*/ 2222500 w 3994150"/>
                            <a:gd name="connsiteY18" fmla="*/ 3175000 h 3632200"/>
                            <a:gd name="connsiteX19" fmla="*/ 1828800 w 3994150"/>
                            <a:gd name="connsiteY19" fmla="*/ 2933700 h 3632200"/>
                            <a:gd name="connsiteX20" fmla="*/ 2203450 w 3994150"/>
                            <a:gd name="connsiteY20" fmla="*/ 2667000 h 3632200"/>
                            <a:gd name="connsiteX21" fmla="*/ 939800 w 3994150"/>
                            <a:gd name="connsiteY21" fmla="*/ 1485900 h 3632200"/>
                            <a:gd name="connsiteX22" fmla="*/ 692150 w 3994150"/>
                            <a:gd name="connsiteY22" fmla="*/ 1263650 h 3632200"/>
                            <a:gd name="connsiteX23" fmla="*/ 0 w 3994150"/>
                            <a:gd name="connsiteY23" fmla="*/ 1568450 h 3632200"/>
                            <a:gd name="connsiteX24" fmla="*/ 266700 w 3994150"/>
                            <a:gd name="connsiteY24" fmla="*/ 342900 h 3632200"/>
                            <a:gd name="connsiteX25" fmla="*/ 425450 w 3994150"/>
                            <a:gd name="connsiteY25" fmla="*/ 0 h 3632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994150" h="3632200">
                              <a:moveTo>
                                <a:pt x="425450" y="0"/>
                              </a:moveTo>
                              <a:lnTo>
                                <a:pt x="1193800" y="12700"/>
                              </a:lnTo>
                              <a:lnTo>
                                <a:pt x="2520950" y="120650"/>
                              </a:lnTo>
                              <a:lnTo>
                                <a:pt x="1460500" y="1073150"/>
                              </a:lnTo>
                              <a:lnTo>
                                <a:pt x="1524000" y="1327150"/>
                              </a:lnTo>
                              <a:lnTo>
                                <a:pt x="3048000" y="1054100"/>
                              </a:lnTo>
                              <a:lnTo>
                                <a:pt x="3987800" y="1104900"/>
                              </a:lnTo>
                              <a:cubicBezTo>
                                <a:pt x="3989917" y="1562100"/>
                                <a:pt x="3992033" y="2019300"/>
                                <a:pt x="3994150" y="2476500"/>
                              </a:cubicBezTo>
                              <a:lnTo>
                                <a:pt x="3911600" y="3028950"/>
                              </a:lnTo>
                              <a:lnTo>
                                <a:pt x="3854450" y="3124200"/>
                              </a:lnTo>
                              <a:lnTo>
                                <a:pt x="3454400" y="2959100"/>
                              </a:lnTo>
                              <a:lnTo>
                                <a:pt x="3009900" y="3092450"/>
                              </a:lnTo>
                              <a:lnTo>
                                <a:pt x="2584450" y="3632200"/>
                              </a:lnTo>
                              <a:lnTo>
                                <a:pt x="2495550" y="3486150"/>
                              </a:lnTo>
                              <a:lnTo>
                                <a:pt x="2101850" y="3441700"/>
                              </a:lnTo>
                              <a:lnTo>
                                <a:pt x="2012950" y="3613150"/>
                              </a:lnTo>
                              <a:lnTo>
                                <a:pt x="1885950" y="3498850"/>
                              </a:lnTo>
                              <a:lnTo>
                                <a:pt x="1930400" y="3460750"/>
                              </a:lnTo>
                              <a:lnTo>
                                <a:pt x="2222500" y="3175000"/>
                              </a:lnTo>
                              <a:lnTo>
                                <a:pt x="1828800" y="2933700"/>
                              </a:lnTo>
                              <a:lnTo>
                                <a:pt x="2203450" y="2667000"/>
                              </a:lnTo>
                              <a:lnTo>
                                <a:pt x="939800" y="1485900"/>
                              </a:lnTo>
                              <a:lnTo>
                                <a:pt x="692150" y="1263650"/>
                              </a:lnTo>
                              <a:lnTo>
                                <a:pt x="0" y="1568450"/>
                              </a:lnTo>
                              <a:lnTo>
                                <a:pt x="266700" y="342900"/>
                              </a:lnTo>
                              <a:lnTo>
                                <a:pt x="425450" y="0"/>
                              </a:lnTo>
                              <a:close/>
                            </a:path>
                          </a:pathLst>
                        </a:custGeom>
                        <a:noFill/>
                        <a:ln w="762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DD504" id="Brīvforma: forma 3" o:spid="_x0000_s1026" style="position:absolute;margin-left:48.5pt;margin-top:161.2pt;width:314.5pt;height:28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994150,363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" path="m425450,r768350,12700l2520950,120650,1460500,1073150r63500,254000l3048000,1054100r939800,50800c3989917,1562100,3992033,2019300,3994150,2476500r-82550,552450l3854450,3124200,3454400,2959100r-444500,133350l2584450,3632200r-88900,-146050l2101850,3441700r-88900,171450l1885950,3498850r44450,-38100l2222500,3175000,1828800,2933700r374650,-266700l939800,1485900,692150,1263650,,1568450,266700,342900,425450,xe" filled="f" strokecolor="#0070c0" strokeweight="6pt">
                <v:stroke joinstyle="miter"/>
                <v:path arrowok="t" o:connecttype="custom" o:connectlocs="425450,0;1193800,12700;2520950,120650;1460500,1073150;1524000,1327150;3048000,1054100;3987800,1104900;3994150,2476500;3911600,3028950;3854450,3124200;3454400,2959100;3009900,3092450;2584450,3632200;2495550,3486150;2101850,3441700;2012950,3613150;1885950,3498850;1930400,3460750;2222500,3175000;1828800,2933700;2203450,2667000;939800,1485900;692150,1263650;0,1568450;266700,342900;425450,0" o:connectangles="0,0,0,0,0,0,0,0,0,0,0,0,0,0,0,0,0,0,0,0,0,0,0,0,0,0"/>
              </v:shape>
            </w:pict>
          </mc:Fallback>
        </mc:AlternateContent>
      </w:r>
      <w:r w:rsidR="0029284D">
        <w:rPr>
          <w:noProof/>
        </w:rPr>
        <w:drawing>
          <wp:inline distT="0" distB="0" distL="0" distR="0" wp14:anchorId="2B971E5D" wp14:editId="2724D3C1">
            <wp:extent cx="5274310" cy="5746750"/>
            <wp:effectExtent l="0" t="0" r="254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746750"/>
                    </a:xfrm>
                    <a:prstGeom prst="rect">
                      <a:avLst/>
                    </a:prstGeom>
                  </pic:spPr>
                </pic:pic>
              </a:graphicData>
            </a:graphic>
          </wp:inline>
        </w:drawing>
      </w:r>
    </w:p>
    <w:p w14:paraId="6442089D" w14:textId="77777777" w:rsidR="0029284D" w:rsidRPr="00B8590D" w:rsidRDefault="0029284D" w:rsidP="00403A3B">
      <w:pPr>
        <w:jc w:val="both"/>
        <w:rPr>
          <w:rFonts w:ascii="Times New Roman" w:hAnsi="Times New Roman" w:cs="Times New Roman"/>
          <w:sz w:val="24"/>
          <w:szCs w:val="24"/>
          <w:highlight w:val="yellow"/>
        </w:rPr>
      </w:pPr>
    </w:p>
    <w:p w14:paraId="71FDCC18" w14:textId="77777777" w:rsidR="005B2999" w:rsidRPr="009646F9" w:rsidRDefault="005B2999" w:rsidP="006009D4">
      <w:pPr>
        <w:rPr>
          <w:rFonts w:ascii="Times New Roman" w:hAnsi="Times New Roman" w:cs="Times New Roman"/>
          <w:b/>
          <w:sz w:val="24"/>
          <w:szCs w:val="24"/>
        </w:rPr>
      </w:pPr>
    </w:p>
    <w:sectPr w:rsidR="005B2999" w:rsidRPr="009646F9" w:rsidSect="000A64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C692" w14:textId="77777777" w:rsidR="00F04F85" w:rsidRDefault="00F04F85" w:rsidP="00754CCA">
      <w:pPr>
        <w:spacing w:after="0" w:line="240" w:lineRule="auto"/>
      </w:pPr>
      <w:r>
        <w:separator/>
      </w:r>
    </w:p>
  </w:endnote>
  <w:endnote w:type="continuationSeparator" w:id="0">
    <w:p w14:paraId="798C8E3F" w14:textId="77777777" w:rsidR="00F04F85" w:rsidRDefault="00F04F85" w:rsidP="0075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58168"/>
      <w:docPartObj>
        <w:docPartGallery w:val="Page Numbers (Bottom of Page)"/>
        <w:docPartUnique/>
      </w:docPartObj>
    </w:sdtPr>
    <w:sdtContent>
      <w:p w14:paraId="77FECC52" w14:textId="3CA60A3A" w:rsidR="00754CCA" w:rsidRDefault="00754CCA">
        <w:pPr>
          <w:pStyle w:val="Kjene"/>
          <w:jc w:val="center"/>
        </w:pPr>
        <w:r>
          <w:fldChar w:fldCharType="begin"/>
        </w:r>
        <w:r>
          <w:instrText>PAGE   \* MERGEFORMAT</w:instrText>
        </w:r>
        <w:r>
          <w:fldChar w:fldCharType="separate"/>
        </w:r>
        <w:r>
          <w:t>2</w:t>
        </w:r>
        <w:r>
          <w:fldChar w:fldCharType="end"/>
        </w:r>
      </w:p>
    </w:sdtContent>
  </w:sdt>
  <w:p w14:paraId="3BDC4B4E" w14:textId="77777777" w:rsidR="00754CCA" w:rsidRDefault="00754C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50B9" w14:textId="77777777" w:rsidR="00F04F85" w:rsidRDefault="00F04F85" w:rsidP="00754CCA">
      <w:pPr>
        <w:spacing w:after="0" w:line="240" w:lineRule="auto"/>
      </w:pPr>
      <w:r>
        <w:separator/>
      </w:r>
    </w:p>
  </w:footnote>
  <w:footnote w:type="continuationSeparator" w:id="0">
    <w:p w14:paraId="49D5C9BA" w14:textId="77777777" w:rsidR="00F04F85" w:rsidRDefault="00F04F85" w:rsidP="0075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74B"/>
    <w:multiLevelType w:val="multilevel"/>
    <w:tmpl w:val="CF0A65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7986346"/>
    <w:multiLevelType w:val="multilevel"/>
    <w:tmpl w:val="E32CA6AC"/>
    <w:lvl w:ilvl="0">
      <w:start w:val="1"/>
      <w:numFmt w:val="decimal"/>
      <w:lvlText w:val="%1."/>
      <w:lvlJc w:val="left"/>
      <w:pPr>
        <w:ind w:left="360" w:hanging="360"/>
      </w:pPr>
      <w:rPr>
        <w:rFonts w:hint="default"/>
        <w:lang w:val="lv-LV"/>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25283027"/>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EE5A50"/>
    <w:multiLevelType w:val="multilevel"/>
    <w:tmpl w:val="089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3839F8"/>
    <w:multiLevelType w:val="multilevel"/>
    <w:tmpl w:val="173813A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A71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B66617"/>
    <w:multiLevelType w:val="hybridMultilevel"/>
    <w:tmpl w:val="B73AAB1E"/>
    <w:lvl w:ilvl="0" w:tplc="0426000F">
      <w:start w:val="1"/>
      <w:numFmt w:val="decimal"/>
      <w:lvlText w:val="%1."/>
      <w:lvlJc w:val="left"/>
      <w:pPr>
        <w:tabs>
          <w:tab w:val="num" w:pos="1495"/>
        </w:tabs>
        <w:ind w:left="1495" w:hanging="360"/>
      </w:pPr>
    </w:lvl>
    <w:lvl w:ilvl="1" w:tplc="04260019">
      <w:start w:val="1"/>
      <w:numFmt w:val="lowerLetter"/>
      <w:lvlText w:val="%2."/>
      <w:lvlJc w:val="left"/>
      <w:pPr>
        <w:tabs>
          <w:tab w:val="num" w:pos="2215"/>
        </w:tabs>
        <w:ind w:left="2215" w:hanging="360"/>
      </w:pPr>
    </w:lvl>
    <w:lvl w:ilvl="2" w:tplc="0426001B">
      <w:start w:val="1"/>
      <w:numFmt w:val="lowerRoman"/>
      <w:lvlText w:val="%3."/>
      <w:lvlJc w:val="right"/>
      <w:pPr>
        <w:tabs>
          <w:tab w:val="num" w:pos="2935"/>
        </w:tabs>
        <w:ind w:left="2935" w:hanging="180"/>
      </w:pPr>
    </w:lvl>
    <w:lvl w:ilvl="3" w:tplc="0426000F">
      <w:start w:val="1"/>
      <w:numFmt w:val="decimal"/>
      <w:lvlText w:val="%4."/>
      <w:lvlJc w:val="left"/>
      <w:pPr>
        <w:tabs>
          <w:tab w:val="num" w:pos="3655"/>
        </w:tabs>
        <w:ind w:left="3655" w:hanging="360"/>
      </w:pPr>
    </w:lvl>
    <w:lvl w:ilvl="4" w:tplc="04260019">
      <w:start w:val="1"/>
      <w:numFmt w:val="lowerLetter"/>
      <w:lvlText w:val="%5."/>
      <w:lvlJc w:val="left"/>
      <w:pPr>
        <w:tabs>
          <w:tab w:val="num" w:pos="4375"/>
        </w:tabs>
        <w:ind w:left="4375" w:hanging="360"/>
      </w:pPr>
    </w:lvl>
    <w:lvl w:ilvl="5" w:tplc="0426001B">
      <w:start w:val="1"/>
      <w:numFmt w:val="lowerRoman"/>
      <w:lvlText w:val="%6."/>
      <w:lvlJc w:val="right"/>
      <w:pPr>
        <w:tabs>
          <w:tab w:val="num" w:pos="5095"/>
        </w:tabs>
        <w:ind w:left="5095" w:hanging="180"/>
      </w:pPr>
    </w:lvl>
    <w:lvl w:ilvl="6" w:tplc="0426000F">
      <w:start w:val="1"/>
      <w:numFmt w:val="decimal"/>
      <w:lvlText w:val="%7."/>
      <w:lvlJc w:val="left"/>
      <w:pPr>
        <w:tabs>
          <w:tab w:val="num" w:pos="5815"/>
        </w:tabs>
        <w:ind w:left="5815" w:hanging="360"/>
      </w:pPr>
    </w:lvl>
    <w:lvl w:ilvl="7" w:tplc="04260019">
      <w:start w:val="1"/>
      <w:numFmt w:val="lowerLetter"/>
      <w:lvlText w:val="%8."/>
      <w:lvlJc w:val="left"/>
      <w:pPr>
        <w:tabs>
          <w:tab w:val="num" w:pos="6535"/>
        </w:tabs>
        <w:ind w:left="6535" w:hanging="360"/>
      </w:pPr>
    </w:lvl>
    <w:lvl w:ilvl="8" w:tplc="0426001B">
      <w:start w:val="1"/>
      <w:numFmt w:val="lowerRoman"/>
      <w:lvlText w:val="%9."/>
      <w:lvlJc w:val="right"/>
      <w:pPr>
        <w:tabs>
          <w:tab w:val="num" w:pos="7255"/>
        </w:tabs>
        <w:ind w:left="7255" w:hanging="180"/>
      </w:pPr>
    </w:lvl>
  </w:abstractNum>
  <w:abstractNum w:abstractNumId="9" w15:restartNumberingAfterBreak="0">
    <w:nsid w:val="5ABD6093"/>
    <w:multiLevelType w:val="hybridMultilevel"/>
    <w:tmpl w:val="03D08590"/>
    <w:lvl w:ilvl="0" w:tplc="B8F2D3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29"/>
    <w:rsid w:val="00005BBC"/>
    <w:rsid w:val="00035B1E"/>
    <w:rsid w:val="00036795"/>
    <w:rsid w:val="000457CF"/>
    <w:rsid w:val="000A2DD6"/>
    <w:rsid w:val="000A5A1B"/>
    <w:rsid w:val="000A64B9"/>
    <w:rsid w:val="000C0292"/>
    <w:rsid w:val="000E1776"/>
    <w:rsid w:val="000F6757"/>
    <w:rsid w:val="00117E77"/>
    <w:rsid w:val="00125B0F"/>
    <w:rsid w:val="001366E4"/>
    <w:rsid w:val="00141172"/>
    <w:rsid w:val="00150295"/>
    <w:rsid w:val="001711F3"/>
    <w:rsid w:val="00182929"/>
    <w:rsid w:val="001D06A8"/>
    <w:rsid w:val="001E0B07"/>
    <w:rsid w:val="001F2FF9"/>
    <w:rsid w:val="001F6B5E"/>
    <w:rsid w:val="002407C5"/>
    <w:rsid w:val="00244B90"/>
    <w:rsid w:val="0025631B"/>
    <w:rsid w:val="00286ED5"/>
    <w:rsid w:val="0029284D"/>
    <w:rsid w:val="002A3210"/>
    <w:rsid w:val="002B6900"/>
    <w:rsid w:val="002D4578"/>
    <w:rsid w:val="002F7D90"/>
    <w:rsid w:val="00353499"/>
    <w:rsid w:val="003607DC"/>
    <w:rsid w:val="00394441"/>
    <w:rsid w:val="003C002B"/>
    <w:rsid w:val="003F5811"/>
    <w:rsid w:val="00403A3B"/>
    <w:rsid w:val="004061A4"/>
    <w:rsid w:val="00407376"/>
    <w:rsid w:val="004073E3"/>
    <w:rsid w:val="0043145A"/>
    <w:rsid w:val="0043597B"/>
    <w:rsid w:val="004521B0"/>
    <w:rsid w:val="004541CF"/>
    <w:rsid w:val="00464B2B"/>
    <w:rsid w:val="00467571"/>
    <w:rsid w:val="0047356E"/>
    <w:rsid w:val="00473E29"/>
    <w:rsid w:val="00480628"/>
    <w:rsid w:val="00481BAB"/>
    <w:rsid w:val="00490DA9"/>
    <w:rsid w:val="00495EAC"/>
    <w:rsid w:val="004A372A"/>
    <w:rsid w:val="004F30FF"/>
    <w:rsid w:val="00505A6F"/>
    <w:rsid w:val="00540692"/>
    <w:rsid w:val="0055753B"/>
    <w:rsid w:val="005612E9"/>
    <w:rsid w:val="00580E75"/>
    <w:rsid w:val="0058692C"/>
    <w:rsid w:val="00594B67"/>
    <w:rsid w:val="005A1DAA"/>
    <w:rsid w:val="005A5313"/>
    <w:rsid w:val="005B2999"/>
    <w:rsid w:val="005E45C7"/>
    <w:rsid w:val="006009D4"/>
    <w:rsid w:val="0061014F"/>
    <w:rsid w:val="006325E7"/>
    <w:rsid w:val="0065009E"/>
    <w:rsid w:val="00681D79"/>
    <w:rsid w:val="00682D3C"/>
    <w:rsid w:val="006A50FF"/>
    <w:rsid w:val="006A6F33"/>
    <w:rsid w:val="006D50FC"/>
    <w:rsid w:val="006E0432"/>
    <w:rsid w:val="006F0C68"/>
    <w:rsid w:val="006F74B4"/>
    <w:rsid w:val="006F7BE2"/>
    <w:rsid w:val="00733ED7"/>
    <w:rsid w:val="00737C51"/>
    <w:rsid w:val="00751D42"/>
    <w:rsid w:val="00754CCA"/>
    <w:rsid w:val="00764034"/>
    <w:rsid w:val="00764EFD"/>
    <w:rsid w:val="007679B6"/>
    <w:rsid w:val="00773F5E"/>
    <w:rsid w:val="007D5DC3"/>
    <w:rsid w:val="007F34AC"/>
    <w:rsid w:val="007F35DB"/>
    <w:rsid w:val="007F65DF"/>
    <w:rsid w:val="007F6723"/>
    <w:rsid w:val="007F73CC"/>
    <w:rsid w:val="00815E0E"/>
    <w:rsid w:val="00821F46"/>
    <w:rsid w:val="00822AA1"/>
    <w:rsid w:val="00822F9B"/>
    <w:rsid w:val="00824AD8"/>
    <w:rsid w:val="008250A6"/>
    <w:rsid w:val="008B2DA6"/>
    <w:rsid w:val="008C4BA2"/>
    <w:rsid w:val="008D7527"/>
    <w:rsid w:val="00922F61"/>
    <w:rsid w:val="009646F9"/>
    <w:rsid w:val="00973B6F"/>
    <w:rsid w:val="0098531F"/>
    <w:rsid w:val="009917B1"/>
    <w:rsid w:val="00991849"/>
    <w:rsid w:val="00997E24"/>
    <w:rsid w:val="009B53BE"/>
    <w:rsid w:val="009D4540"/>
    <w:rsid w:val="009E37E8"/>
    <w:rsid w:val="009F64B9"/>
    <w:rsid w:val="009F6F26"/>
    <w:rsid w:val="00A26E2F"/>
    <w:rsid w:val="00A34A1B"/>
    <w:rsid w:val="00A458F5"/>
    <w:rsid w:val="00A57A1B"/>
    <w:rsid w:val="00A57B92"/>
    <w:rsid w:val="00A65B24"/>
    <w:rsid w:val="00A77397"/>
    <w:rsid w:val="00A85C11"/>
    <w:rsid w:val="00AA015D"/>
    <w:rsid w:val="00AA23E2"/>
    <w:rsid w:val="00AA34C4"/>
    <w:rsid w:val="00AA56A4"/>
    <w:rsid w:val="00AE0566"/>
    <w:rsid w:val="00AE0F32"/>
    <w:rsid w:val="00B32E6F"/>
    <w:rsid w:val="00B402EA"/>
    <w:rsid w:val="00B56ABF"/>
    <w:rsid w:val="00B60D29"/>
    <w:rsid w:val="00B84839"/>
    <w:rsid w:val="00B8590D"/>
    <w:rsid w:val="00BA07EA"/>
    <w:rsid w:val="00BD5574"/>
    <w:rsid w:val="00BD7F5E"/>
    <w:rsid w:val="00BE7BFE"/>
    <w:rsid w:val="00BF7226"/>
    <w:rsid w:val="00C33AAA"/>
    <w:rsid w:val="00C424E8"/>
    <w:rsid w:val="00C47A29"/>
    <w:rsid w:val="00C62AC5"/>
    <w:rsid w:val="00C63CB4"/>
    <w:rsid w:val="00C74A02"/>
    <w:rsid w:val="00C74A67"/>
    <w:rsid w:val="00C9461F"/>
    <w:rsid w:val="00CA5260"/>
    <w:rsid w:val="00CC4239"/>
    <w:rsid w:val="00CC5E76"/>
    <w:rsid w:val="00CD259B"/>
    <w:rsid w:val="00CE5FAF"/>
    <w:rsid w:val="00D22BE8"/>
    <w:rsid w:val="00D27819"/>
    <w:rsid w:val="00D30D63"/>
    <w:rsid w:val="00D468AB"/>
    <w:rsid w:val="00D9297F"/>
    <w:rsid w:val="00DA00D5"/>
    <w:rsid w:val="00DA772C"/>
    <w:rsid w:val="00DB1A49"/>
    <w:rsid w:val="00DC4973"/>
    <w:rsid w:val="00DD7189"/>
    <w:rsid w:val="00DF106B"/>
    <w:rsid w:val="00E01787"/>
    <w:rsid w:val="00E223B3"/>
    <w:rsid w:val="00E40B49"/>
    <w:rsid w:val="00E71F03"/>
    <w:rsid w:val="00E90D0B"/>
    <w:rsid w:val="00E90F24"/>
    <w:rsid w:val="00EA6B35"/>
    <w:rsid w:val="00EB1C73"/>
    <w:rsid w:val="00EB2FBB"/>
    <w:rsid w:val="00EB7CAF"/>
    <w:rsid w:val="00ED7AD8"/>
    <w:rsid w:val="00EE5C2E"/>
    <w:rsid w:val="00EE7907"/>
    <w:rsid w:val="00F04F85"/>
    <w:rsid w:val="00F26D96"/>
    <w:rsid w:val="00F52CC4"/>
    <w:rsid w:val="00F75071"/>
    <w:rsid w:val="00FB44D3"/>
    <w:rsid w:val="00FF7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4023"/>
  <w15:docId w15:val="{DEA06BDE-DAAF-4791-BAE5-52F748BF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0D29"/>
  </w:style>
  <w:style w:type="paragraph" w:styleId="Virsraksts2">
    <w:name w:val="heading 2"/>
    <w:basedOn w:val="Parasts"/>
    <w:next w:val="Parasts"/>
    <w:link w:val="Virsraksts2Rakstz"/>
    <w:qFormat/>
    <w:rsid w:val="005B2999"/>
    <w:pPr>
      <w:keepNext/>
      <w:suppressAutoHyphens/>
      <w:spacing w:after="0" w:line="240" w:lineRule="auto"/>
      <w:outlineLvl w:val="1"/>
    </w:pPr>
    <w:rPr>
      <w:rFonts w:ascii="Times New Roman" w:eastAsia="Times New Roman" w:hAnsi="Times New Roman" w:cs="Times New Roman"/>
      <w:b/>
      <w:i/>
      <w:sz w:val="24"/>
      <w:szCs w:val="20"/>
      <w:lang w:val="x-none" w:eastAsia="ar-SA"/>
    </w:rPr>
  </w:style>
  <w:style w:type="paragraph" w:styleId="Virsraksts4">
    <w:name w:val="heading 4"/>
    <w:basedOn w:val="Parasts"/>
    <w:next w:val="Parasts"/>
    <w:link w:val="Virsraksts4Rakstz"/>
    <w:uiPriority w:val="9"/>
    <w:semiHidden/>
    <w:unhideWhenUsed/>
    <w:qFormat/>
    <w:rsid w:val="00EB1C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RakstzRakstzCharCharRakstzRakstz">
    <w:name w:val="Char Char Rakstz. Rakstz. Char Char Rakstz. Rakstz."/>
    <w:basedOn w:val="Parasts"/>
    <w:rsid w:val="00F52CC4"/>
    <w:pPr>
      <w:spacing w:before="120" w:line="240" w:lineRule="exact"/>
      <w:ind w:firstLine="720"/>
      <w:jc w:val="both"/>
    </w:pPr>
    <w:rPr>
      <w:rFonts w:ascii="Verdana" w:eastAsia="Times New Roman" w:hAnsi="Verdana" w:cs="Times New Roman"/>
      <w:sz w:val="20"/>
      <w:szCs w:val="20"/>
      <w:lang w:val="en-US"/>
    </w:rPr>
  </w:style>
  <w:style w:type="paragraph" w:styleId="Sarakstarindkopa">
    <w:name w:val="List Paragraph"/>
    <w:basedOn w:val="Parasts"/>
    <w:uiPriority w:val="34"/>
    <w:qFormat/>
    <w:rsid w:val="006325E7"/>
    <w:pPr>
      <w:ind w:left="720"/>
      <w:contextualSpacing/>
    </w:pPr>
  </w:style>
  <w:style w:type="character" w:customStyle="1" w:styleId="FontStyle148">
    <w:name w:val="Font Style148"/>
    <w:uiPriority w:val="99"/>
    <w:rsid w:val="006325E7"/>
    <w:rPr>
      <w:rFonts w:ascii="Arial" w:hAnsi="Arial" w:cs="Arial"/>
      <w:b/>
      <w:bCs/>
      <w:sz w:val="18"/>
      <w:szCs w:val="18"/>
    </w:rPr>
  </w:style>
  <w:style w:type="character" w:styleId="Hipersaite">
    <w:name w:val="Hyperlink"/>
    <w:basedOn w:val="Noklusjumarindkopasfonts"/>
    <w:uiPriority w:val="99"/>
    <w:unhideWhenUsed/>
    <w:rsid w:val="00AA23E2"/>
    <w:rPr>
      <w:color w:val="0563C1" w:themeColor="hyperlink"/>
      <w:u w:val="single"/>
    </w:rPr>
  </w:style>
  <w:style w:type="character" w:customStyle="1" w:styleId="st">
    <w:name w:val="st"/>
    <w:rsid w:val="008C4BA2"/>
  </w:style>
  <w:style w:type="character" w:customStyle="1" w:styleId="Virsraksts2Rakstz">
    <w:name w:val="Virsraksts 2 Rakstz."/>
    <w:basedOn w:val="Noklusjumarindkopasfonts"/>
    <w:link w:val="Virsraksts2"/>
    <w:rsid w:val="005B2999"/>
    <w:rPr>
      <w:rFonts w:ascii="Times New Roman" w:eastAsia="Times New Roman" w:hAnsi="Times New Roman" w:cs="Times New Roman"/>
      <w:b/>
      <w:i/>
      <w:sz w:val="24"/>
      <w:szCs w:val="20"/>
      <w:lang w:val="x-none" w:eastAsia="ar-SA"/>
    </w:rPr>
  </w:style>
  <w:style w:type="paragraph" w:styleId="Balonteksts">
    <w:name w:val="Balloon Text"/>
    <w:basedOn w:val="Parasts"/>
    <w:link w:val="BalontekstsRakstz"/>
    <w:uiPriority w:val="99"/>
    <w:semiHidden/>
    <w:unhideWhenUsed/>
    <w:rsid w:val="00682D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2D3C"/>
    <w:rPr>
      <w:rFonts w:ascii="Segoe UI" w:hAnsi="Segoe UI" w:cs="Segoe UI"/>
      <w:sz w:val="18"/>
      <w:szCs w:val="18"/>
    </w:rPr>
  </w:style>
  <w:style w:type="character" w:customStyle="1" w:styleId="Virsraksts4Rakstz">
    <w:name w:val="Virsraksts 4 Rakstz."/>
    <w:basedOn w:val="Noklusjumarindkopasfonts"/>
    <w:link w:val="Virsraksts4"/>
    <w:uiPriority w:val="9"/>
    <w:semiHidden/>
    <w:rsid w:val="00EB1C73"/>
    <w:rPr>
      <w:rFonts w:asciiTheme="majorHAnsi" w:eastAsiaTheme="majorEastAsia" w:hAnsiTheme="majorHAnsi" w:cstheme="majorBidi"/>
      <w:i/>
      <w:iCs/>
      <w:color w:val="2E74B5" w:themeColor="accent1" w:themeShade="BF"/>
    </w:rPr>
  </w:style>
  <w:style w:type="paragraph" w:styleId="Galvene">
    <w:name w:val="header"/>
    <w:basedOn w:val="Parasts"/>
    <w:link w:val="GalveneRakstz"/>
    <w:uiPriority w:val="99"/>
    <w:unhideWhenUsed/>
    <w:rsid w:val="00754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4CCA"/>
  </w:style>
  <w:style w:type="paragraph" w:styleId="Kjene">
    <w:name w:val="footer"/>
    <w:basedOn w:val="Parasts"/>
    <w:link w:val="KjeneRakstz"/>
    <w:uiPriority w:val="99"/>
    <w:unhideWhenUsed/>
    <w:rsid w:val="00754C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7617</Words>
  <Characters>4343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MNP</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Agris</dc:creator>
  <cp:lastModifiedBy>LindaV</cp:lastModifiedBy>
  <cp:revision>2</cp:revision>
  <cp:lastPrinted>2019-08-28T12:11:00Z</cp:lastPrinted>
  <dcterms:created xsi:type="dcterms:W3CDTF">2021-10-28T13:55:00Z</dcterms:created>
  <dcterms:modified xsi:type="dcterms:W3CDTF">2021-10-28T13:55:00Z</dcterms:modified>
</cp:coreProperties>
</file>